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413E8" w14:textId="77777777" w:rsidR="001C1235" w:rsidRPr="001C1235" w:rsidRDefault="001C1235" w:rsidP="001C1235">
      <w:pPr>
        <w:spacing w:after="0" w:line="240" w:lineRule="auto"/>
        <w:jc w:val="center"/>
        <w:rPr>
          <w:rFonts w:ascii="TimesNewRomanPS-BoldMT" w:eastAsia="Times New Roman" w:hAnsi="TimesNewRomanPS-BoldMT" w:cs="Times New Roman"/>
          <w:b/>
          <w:bCs/>
          <w:color w:val="000000"/>
          <w:sz w:val="24"/>
          <w:szCs w:val="24"/>
          <w:u w:val="single"/>
        </w:rPr>
      </w:pPr>
      <w:r w:rsidRPr="001C1235">
        <w:rPr>
          <w:rFonts w:ascii="TimesNewRomanPS-BoldMT" w:eastAsia="Times New Roman" w:hAnsi="TimesNewRomanPS-BoldMT" w:cs="Times New Roman"/>
          <w:b/>
          <w:bCs/>
          <w:color w:val="000000"/>
          <w:sz w:val="24"/>
          <w:szCs w:val="24"/>
          <w:u w:val="single"/>
        </w:rPr>
        <w:t>BY SIGNING THIS AGREEMENT YOU ARE WAIVING YOUR RIGHT TO A JURY</w:t>
      </w:r>
      <w:r w:rsidRPr="001C1235">
        <w:rPr>
          <w:rFonts w:ascii="TimesNewRomanPS-BoldMT" w:eastAsia="Times New Roman" w:hAnsi="TimesNewRomanPS-BoldMT" w:cs="Times New Roman"/>
          <w:b/>
          <w:bCs/>
          <w:color w:val="000000"/>
          <w:sz w:val="24"/>
          <w:szCs w:val="24"/>
          <w:u w:val="single"/>
        </w:rPr>
        <w:br/>
        <w:t>TRIAL AND YOU ARE AGREEING TO ARBITRATE ALL CLAIMS ARISING OUT OF OR RELATED TO YOUR MEDICAL CARE AND TREATMENT</w:t>
      </w:r>
    </w:p>
    <w:p w14:paraId="770F6EE6" w14:textId="5DB0E92F" w:rsidR="001C1235" w:rsidRDefault="001C1235" w:rsidP="001C1235">
      <w:pPr>
        <w:spacing w:after="0" w:line="240" w:lineRule="auto"/>
        <w:jc w:val="center"/>
        <w:rPr>
          <w:rFonts w:ascii="TimesNewRomanPS-BoldMT" w:eastAsia="Times New Roman" w:hAnsi="TimesNewRomanPS-BoldMT" w:cs="Times New Roman"/>
          <w:b/>
          <w:bCs/>
          <w:color w:val="000000"/>
          <w:sz w:val="24"/>
          <w:szCs w:val="24"/>
        </w:rPr>
      </w:pPr>
      <w:r w:rsidRPr="001C1235">
        <w:rPr>
          <w:rFonts w:ascii="TimesNewRomanPS-BoldMT" w:eastAsia="Times New Roman" w:hAnsi="TimesNewRomanPS-BoldMT" w:cs="Times New Roman"/>
          <w:b/>
          <w:bCs/>
          <w:color w:val="000000"/>
          <w:sz w:val="24"/>
          <w:szCs w:val="24"/>
        </w:rPr>
        <w:br/>
        <w:t>ARBITRATION AGREEMENT FOR CLAIMS ARISING OUT OF OR RELATED TO</w:t>
      </w:r>
      <w:r w:rsidRPr="001C1235">
        <w:rPr>
          <w:rFonts w:ascii="TimesNewRomanPS-BoldMT" w:eastAsia="Times New Roman" w:hAnsi="TimesNewRomanPS-BoldMT" w:cs="Times New Roman"/>
          <w:b/>
          <w:bCs/>
          <w:color w:val="000000"/>
          <w:sz w:val="24"/>
          <w:szCs w:val="24"/>
        </w:rPr>
        <w:br/>
        <w:t>MEDICAL CARE AND TREATMENT</w:t>
      </w:r>
    </w:p>
    <w:p w14:paraId="66EE8FC1" w14:textId="77777777" w:rsidR="001C1235" w:rsidRDefault="001C1235" w:rsidP="001C1235">
      <w:pPr>
        <w:spacing w:after="0" w:line="240" w:lineRule="auto"/>
        <w:jc w:val="center"/>
        <w:rPr>
          <w:rFonts w:ascii="TimesNewRomanPS-BoldMT" w:eastAsia="Times New Roman" w:hAnsi="TimesNewRomanPS-BoldMT" w:cs="Times New Roman"/>
          <w:b/>
          <w:bCs/>
          <w:color w:val="000000"/>
          <w:sz w:val="24"/>
          <w:szCs w:val="24"/>
        </w:rPr>
      </w:pPr>
    </w:p>
    <w:p w14:paraId="762F36C6" w14:textId="4849E997" w:rsidR="001C1235" w:rsidRDefault="001C1235" w:rsidP="00D57F5A">
      <w:pPr>
        <w:pStyle w:val="ListParagraph"/>
        <w:numPr>
          <w:ilvl w:val="0"/>
          <w:numId w:val="2"/>
        </w:numPr>
        <w:spacing w:after="0" w:line="240" w:lineRule="auto"/>
        <w:ind w:left="360"/>
        <w:jc w:val="both"/>
        <w:rPr>
          <w:rFonts w:ascii="TimesNewRomanPSMT" w:eastAsia="Times New Roman" w:hAnsi="TimesNewRomanPSMT" w:cs="Times New Roman"/>
          <w:color w:val="000000"/>
          <w:sz w:val="24"/>
          <w:szCs w:val="24"/>
        </w:rPr>
      </w:pPr>
      <w:r w:rsidRPr="001C1235">
        <w:rPr>
          <w:rFonts w:ascii="TimesNewRomanPSMT" w:eastAsia="Times New Roman" w:hAnsi="TimesNewRomanPSMT" w:cs="Times New Roman"/>
          <w:color w:val="000000"/>
          <w:sz w:val="24"/>
          <w:szCs w:val="24"/>
          <w:u w:val="single"/>
        </w:rPr>
        <w:t>AGREEMENT TO ARBITRATE CLAIMS REGARDING FUTURE CARE &amp; TREATMENT.</w:t>
      </w:r>
      <w:r w:rsidR="003B73D5">
        <w:rPr>
          <w:rFonts w:ascii="TimesNewRomanPSMT" w:eastAsia="Times New Roman" w:hAnsi="TimesNewRomanPSMT" w:cs="Times New Roman"/>
          <w:color w:val="000000"/>
          <w:sz w:val="24"/>
          <w:szCs w:val="24"/>
          <w:u w:val="single"/>
        </w:rPr>
        <w:t xml:space="preserve"> </w:t>
      </w:r>
      <w:r w:rsidRPr="001C1235">
        <w:rPr>
          <w:rFonts w:ascii="TimesNewRomanPSMT" w:eastAsia="Times New Roman" w:hAnsi="TimesNewRomanPSMT" w:cs="Times New Roman"/>
          <w:color w:val="000000"/>
          <w:sz w:val="24"/>
          <w:szCs w:val="24"/>
        </w:rPr>
        <w:t>The patient agrees that any controversy, including without limitation, claims for medical</w:t>
      </w:r>
      <w:r>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malpractice, personal injury, loss of consortium, or wrongful death, arising out of or in any way</w:t>
      </w:r>
      <w:r>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relating to the diagnosis, treatment, or care of the patient by the undersigned provider of medical</w:t>
      </w:r>
      <w:r>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services, including any partners, agents, or employees of the provider of medical services, shall</w:t>
      </w:r>
      <w:r>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be submitted to binding arbitration.</w:t>
      </w:r>
    </w:p>
    <w:p w14:paraId="5936A28F" w14:textId="77777777" w:rsidR="001C1235" w:rsidRDefault="001C1235" w:rsidP="00D57F5A">
      <w:pPr>
        <w:pStyle w:val="ListParagraph"/>
        <w:spacing w:after="0" w:line="240" w:lineRule="auto"/>
        <w:ind w:left="360"/>
        <w:jc w:val="both"/>
        <w:rPr>
          <w:rFonts w:ascii="TimesNewRomanPSMT" w:eastAsia="Times New Roman" w:hAnsi="TimesNewRomanPSMT" w:cs="Times New Roman"/>
          <w:color w:val="000000"/>
          <w:sz w:val="24"/>
          <w:szCs w:val="24"/>
        </w:rPr>
      </w:pPr>
    </w:p>
    <w:p w14:paraId="7E7CF9CE" w14:textId="5A265D45" w:rsidR="001C1235" w:rsidRPr="001C1235" w:rsidRDefault="001C1235" w:rsidP="00D57F5A">
      <w:pPr>
        <w:pStyle w:val="ListParagraph"/>
        <w:numPr>
          <w:ilvl w:val="0"/>
          <w:numId w:val="2"/>
        </w:numPr>
        <w:spacing w:after="0" w:line="240" w:lineRule="auto"/>
        <w:ind w:left="360"/>
        <w:jc w:val="both"/>
        <w:rPr>
          <w:rFonts w:ascii="TimesNewRomanPSMT" w:eastAsia="Times New Roman" w:hAnsi="TimesNewRomanPSMT" w:cs="Times New Roman"/>
          <w:color w:val="000000"/>
          <w:sz w:val="24"/>
          <w:szCs w:val="24"/>
        </w:rPr>
      </w:pPr>
      <w:r w:rsidRPr="001C1235">
        <w:rPr>
          <w:rFonts w:ascii="TimesNewRomanPSMT" w:eastAsia="Times New Roman" w:hAnsi="TimesNewRomanPSMT" w:cs="Times New Roman"/>
          <w:color w:val="000000"/>
          <w:sz w:val="24"/>
          <w:szCs w:val="24"/>
          <w:u w:val="single"/>
        </w:rPr>
        <w:t>AGREEMENT TO ARBITRATE CLAIMS REGARDING PAST CARE &amp; TREATMENT.</w:t>
      </w:r>
    </w:p>
    <w:p w14:paraId="29145A6C" w14:textId="20072FBA" w:rsidR="001C1235" w:rsidRDefault="001C1235" w:rsidP="00D57F5A">
      <w:pPr>
        <w:pStyle w:val="ListParagraph"/>
        <w:spacing w:after="0" w:line="240" w:lineRule="auto"/>
        <w:ind w:left="360"/>
        <w:jc w:val="both"/>
        <w:rPr>
          <w:rFonts w:ascii="TimesNewRomanPSMT" w:eastAsia="Times New Roman" w:hAnsi="TimesNewRomanPSMT" w:cs="Times New Roman"/>
          <w:color w:val="000000"/>
          <w:sz w:val="24"/>
          <w:szCs w:val="24"/>
        </w:rPr>
      </w:pPr>
      <w:r w:rsidRPr="001C1235">
        <w:rPr>
          <w:rFonts w:ascii="TimesNewRomanPSMT" w:eastAsia="Times New Roman" w:hAnsi="TimesNewRomanPSMT" w:cs="Times New Roman"/>
          <w:color w:val="000000"/>
          <w:sz w:val="24"/>
          <w:szCs w:val="24"/>
        </w:rPr>
        <w:t xml:space="preserve">The patient further agrees that any controversy, including without limitation, claims for </w:t>
      </w:r>
      <w:r>
        <w:rPr>
          <w:rFonts w:ascii="TimesNewRomanPSMT" w:eastAsia="Times New Roman" w:hAnsi="TimesNewRomanPSMT" w:cs="Times New Roman"/>
          <w:color w:val="000000"/>
          <w:sz w:val="24"/>
          <w:szCs w:val="24"/>
        </w:rPr>
        <w:t>m</w:t>
      </w:r>
      <w:r w:rsidRPr="001C1235">
        <w:rPr>
          <w:rFonts w:ascii="TimesNewRomanPSMT" w:eastAsia="Times New Roman" w:hAnsi="TimesNewRomanPSMT" w:cs="Times New Roman"/>
          <w:color w:val="000000"/>
          <w:sz w:val="24"/>
          <w:szCs w:val="24"/>
        </w:rPr>
        <w:t>edical</w:t>
      </w:r>
      <w:r>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malpractice, personal injury, loss of consortium, or wrongful death, arising out of or in any way</w:t>
      </w:r>
      <w:r>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relating to the past diagnosis, treatment, or care of the patient by the undersigned provider of</w:t>
      </w:r>
      <w:r>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medical services or the provider's partners, agents or employees, shall be submitted to binding</w:t>
      </w:r>
      <w:r>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arbitration.</w:t>
      </w:r>
    </w:p>
    <w:p w14:paraId="4EBEBC00" w14:textId="77777777" w:rsidR="001C1235" w:rsidRPr="001C1235" w:rsidRDefault="001C1235" w:rsidP="00D57F5A">
      <w:pPr>
        <w:spacing w:after="0" w:line="240" w:lineRule="auto"/>
        <w:jc w:val="both"/>
        <w:rPr>
          <w:rFonts w:ascii="TimesNewRomanPSMT" w:eastAsia="Times New Roman" w:hAnsi="TimesNewRomanPSMT" w:cs="Times New Roman"/>
          <w:color w:val="000000"/>
          <w:sz w:val="24"/>
          <w:szCs w:val="24"/>
        </w:rPr>
      </w:pPr>
    </w:p>
    <w:p w14:paraId="5AF7CB1E" w14:textId="09EDB28D" w:rsidR="001C1235" w:rsidRDefault="001C1235" w:rsidP="00D57F5A">
      <w:pPr>
        <w:pStyle w:val="ListParagraph"/>
        <w:numPr>
          <w:ilvl w:val="0"/>
          <w:numId w:val="2"/>
        </w:numPr>
        <w:spacing w:after="0" w:line="240" w:lineRule="auto"/>
        <w:ind w:left="360"/>
        <w:jc w:val="both"/>
        <w:rPr>
          <w:rFonts w:ascii="TimesNewRomanPSMT" w:eastAsia="Times New Roman" w:hAnsi="TimesNewRomanPSMT" w:cs="Times New Roman"/>
          <w:color w:val="000000"/>
          <w:sz w:val="24"/>
          <w:szCs w:val="24"/>
        </w:rPr>
      </w:pPr>
      <w:r w:rsidRPr="001C1235">
        <w:rPr>
          <w:rFonts w:ascii="TimesNewRomanPSMT" w:eastAsia="Times New Roman" w:hAnsi="TimesNewRomanPSMT" w:cs="Times New Roman"/>
          <w:color w:val="000000"/>
          <w:sz w:val="24"/>
          <w:szCs w:val="24"/>
          <w:u w:val="single"/>
        </w:rPr>
        <w:t>WAIVER OF RIGHT TO JURY TRIAL</w:t>
      </w:r>
      <w:r w:rsidRPr="001C1235">
        <w:rPr>
          <w:rFonts w:ascii="TimesNewRomanPSMT" w:eastAsia="Times New Roman" w:hAnsi="TimesNewRomanPSMT" w:cs="Times New Roman"/>
          <w:color w:val="000000"/>
          <w:sz w:val="24"/>
          <w:szCs w:val="24"/>
        </w:rPr>
        <w:t>. BOTH PARTIES TO THIS AGREEMENT, BY</w:t>
      </w:r>
      <w:r w:rsidR="003B73D5">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ENTERING INTO IT, ARE GIVING UP THEIR CONSTITUTIONAL RIGHT TO HAVE</w:t>
      </w:r>
      <w:r w:rsidR="003B73D5">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ANY SUCH DISPUTE DECIDED IN A COURT OF LAW BEFORE A JURY, AND</w:t>
      </w:r>
      <w:r w:rsidR="003B73D5">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INSTEAD ARE ACCEPTING THE USE OF BINDING ARBITRATION.</w:t>
      </w:r>
    </w:p>
    <w:p w14:paraId="35E46FC7" w14:textId="77777777" w:rsidR="001C1235" w:rsidRDefault="001C1235" w:rsidP="00D57F5A">
      <w:pPr>
        <w:pStyle w:val="ListParagraph"/>
        <w:spacing w:after="0" w:line="240" w:lineRule="auto"/>
        <w:ind w:left="360"/>
        <w:jc w:val="both"/>
        <w:rPr>
          <w:rFonts w:ascii="TimesNewRomanPSMT" w:eastAsia="Times New Roman" w:hAnsi="TimesNewRomanPSMT" w:cs="Times New Roman"/>
          <w:color w:val="000000"/>
          <w:sz w:val="24"/>
          <w:szCs w:val="24"/>
        </w:rPr>
      </w:pPr>
    </w:p>
    <w:p w14:paraId="20EA460B" w14:textId="45EE13F4" w:rsidR="00D57F5A" w:rsidRPr="00D57F5A" w:rsidRDefault="001C1235" w:rsidP="00D57F5A">
      <w:pPr>
        <w:pStyle w:val="ListParagraph"/>
        <w:numPr>
          <w:ilvl w:val="0"/>
          <w:numId w:val="2"/>
        </w:numPr>
        <w:spacing w:after="0" w:line="240" w:lineRule="auto"/>
        <w:ind w:left="360"/>
        <w:jc w:val="both"/>
        <w:rPr>
          <w:rFonts w:ascii="TimesNewRoman" w:eastAsia="Times New Roman" w:hAnsi="TimesNewRoman" w:cs="Times New Roman"/>
          <w:b/>
          <w:bCs/>
          <w:color w:val="4A91A4"/>
          <w:sz w:val="24"/>
          <w:szCs w:val="24"/>
        </w:rPr>
      </w:pPr>
      <w:r w:rsidRPr="00D57F5A">
        <w:rPr>
          <w:rFonts w:ascii="TimesNewRomanPSMT" w:eastAsia="Times New Roman" w:hAnsi="TimesNewRomanPSMT" w:cs="Times New Roman"/>
          <w:color w:val="000000"/>
          <w:sz w:val="24"/>
          <w:szCs w:val="24"/>
          <w:u w:val="single"/>
        </w:rPr>
        <w:t>A</w:t>
      </w:r>
      <w:r w:rsidRPr="001C1235">
        <w:rPr>
          <w:rFonts w:ascii="TimesNewRomanPSMT" w:eastAsia="Times New Roman" w:hAnsi="TimesNewRomanPSMT" w:cs="Times New Roman"/>
          <w:color w:val="000000"/>
          <w:sz w:val="24"/>
          <w:szCs w:val="24"/>
          <w:u w:val="single"/>
        </w:rPr>
        <w:t>LL CLAIMS MUST BE ARBITRATED BY ALL CLAIMANTS</w:t>
      </w:r>
      <w:r w:rsidRPr="001C1235">
        <w:rPr>
          <w:rFonts w:ascii="TimesNewRomanPSMT" w:eastAsia="Times New Roman" w:hAnsi="TimesNewRomanPSMT" w:cs="Times New Roman"/>
          <w:color w:val="000000"/>
          <w:sz w:val="24"/>
          <w:szCs w:val="24"/>
        </w:rPr>
        <w:t>. All claims based upon the</w:t>
      </w:r>
      <w:r w:rsidR="00D57F5A">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same occurrence, incident, or care shall be arbitrated in one proceeding. It is the intention of the</w:t>
      </w:r>
      <w:r w:rsidR="00D57F5A">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parties that this Agreement bind all parties whose claims may arise out of or relate to treatment</w:t>
      </w:r>
      <w:r w:rsidR="00D57F5A">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or services provided by the provider of medical services, including the patient, the patient</w:t>
      </w:r>
      <w:r w:rsidR="00D57F5A">
        <w:rPr>
          <w:rFonts w:ascii="TimesNewRomanPSMT" w:eastAsia="Times New Roman" w:hAnsi="TimesNewRomanPSMT" w:cs="Times New Roman"/>
          <w:color w:val="000000"/>
          <w:sz w:val="24"/>
          <w:szCs w:val="24"/>
        </w:rPr>
        <w:t>’</w:t>
      </w:r>
      <w:r w:rsidRPr="001C1235">
        <w:rPr>
          <w:rFonts w:ascii="TimesNewRomanPSMT" w:eastAsia="Times New Roman" w:hAnsi="TimesNewRomanPSMT" w:cs="Times New Roman"/>
          <w:color w:val="000000"/>
          <w:sz w:val="24"/>
          <w:szCs w:val="24"/>
        </w:rPr>
        <w:t>s</w:t>
      </w:r>
      <w:r w:rsidR="00D57F5A">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estate, any spouse or heirs of the patient, and any children of the patient, whether born or</w:t>
      </w:r>
      <w:r w:rsidR="00D57F5A">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unborn, at the time of the occurrence giving rise to the claim. In the case of any pregnant</w:t>
      </w:r>
      <w:r w:rsidR="00D57F5A">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 xml:space="preserve">mother, the term </w:t>
      </w:r>
      <w:r w:rsidR="003B73D5">
        <w:rPr>
          <w:rFonts w:ascii="TimesNewRomanPSMT" w:eastAsia="Times New Roman" w:hAnsi="TimesNewRomanPSMT" w:cs="Times New Roman"/>
          <w:color w:val="000000"/>
          <w:sz w:val="24"/>
          <w:szCs w:val="24"/>
        </w:rPr>
        <w:t>“</w:t>
      </w:r>
      <w:r w:rsidRPr="001C1235">
        <w:rPr>
          <w:rFonts w:ascii="TimesNewRomanPSMT" w:eastAsia="Times New Roman" w:hAnsi="TimesNewRomanPSMT" w:cs="Times New Roman"/>
          <w:color w:val="000000"/>
          <w:sz w:val="24"/>
          <w:szCs w:val="24"/>
        </w:rPr>
        <w:t>patient</w:t>
      </w:r>
      <w:r w:rsidR="003B73D5">
        <w:rPr>
          <w:rFonts w:ascii="TimesNewRomanPSMT" w:eastAsia="Times New Roman" w:hAnsi="TimesNewRomanPSMT" w:cs="Times New Roman"/>
          <w:color w:val="000000"/>
          <w:sz w:val="24"/>
          <w:szCs w:val="24"/>
        </w:rPr>
        <w:t>”</w:t>
      </w:r>
      <w:r w:rsidRPr="001C1235">
        <w:rPr>
          <w:rFonts w:ascii="TimesNewRomanPSMT" w:eastAsia="Times New Roman" w:hAnsi="TimesNewRomanPSMT" w:cs="Times New Roman"/>
          <w:color w:val="000000"/>
          <w:sz w:val="24"/>
          <w:szCs w:val="24"/>
        </w:rPr>
        <w:t xml:space="preserve"> herein shall mean both the mother and the mother's expected child or</w:t>
      </w:r>
      <w:r w:rsidR="00D57F5A">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 xml:space="preserve">children. By signing this Agreement, the </w:t>
      </w:r>
      <w:r w:rsidR="00E72E18" w:rsidRPr="001C1235">
        <w:rPr>
          <w:rFonts w:ascii="TimesNewRomanPSMT" w:eastAsia="Times New Roman" w:hAnsi="TimesNewRomanPSMT" w:cs="Times New Roman"/>
          <w:color w:val="000000"/>
          <w:sz w:val="24"/>
          <w:szCs w:val="24"/>
        </w:rPr>
        <w:t>parties</w:t>
      </w:r>
      <w:r w:rsidR="00E72E18" w:rsidRPr="001C1235">
        <w:rPr>
          <w:rFonts w:ascii="TimesNewRomanPSMT" w:eastAsia="Times New Roman" w:hAnsi="TimesNewRomanPSMT" w:cs="Times New Roman" w:hint="eastAsia"/>
          <w:color w:val="000000"/>
          <w:sz w:val="24"/>
          <w:szCs w:val="24"/>
        </w:rPr>
        <w:t>’</w:t>
      </w:r>
      <w:r w:rsidRPr="001C1235">
        <w:rPr>
          <w:rFonts w:ascii="TimesNewRomanPSMT" w:eastAsia="Times New Roman" w:hAnsi="TimesNewRomanPSMT" w:cs="Times New Roman"/>
          <w:color w:val="000000"/>
          <w:sz w:val="24"/>
          <w:szCs w:val="24"/>
        </w:rPr>
        <w:t xml:space="preserve"> consent to the participation in this arbitration of</w:t>
      </w:r>
      <w:r w:rsidR="00D57F5A">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any person or entity that would otherwise be a proper additional party in a court action.</w:t>
      </w:r>
    </w:p>
    <w:p w14:paraId="568DD795" w14:textId="77777777" w:rsidR="00D57F5A" w:rsidRPr="001924F3" w:rsidRDefault="00D57F5A" w:rsidP="001924F3">
      <w:pPr>
        <w:pStyle w:val="ListParagraph"/>
        <w:spacing w:after="0" w:line="240" w:lineRule="auto"/>
        <w:ind w:left="360"/>
        <w:jc w:val="both"/>
        <w:rPr>
          <w:rFonts w:ascii="TimesNewRomanPSMT" w:eastAsia="Times New Roman" w:hAnsi="TimesNewRomanPSMT" w:cs="Times New Roman"/>
          <w:color w:val="000000"/>
          <w:sz w:val="24"/>
          <w:szCs w:val="24"/>
        </w:rPr>
      </w:pPr>
    </w:p>
    <w:p w14:paraId="297B0BF6" w14:textId="4DB72314" w:rsidR="001924F3" w:rsidRPr="00F20543" w:rsidRDefault="001C1235" w:rsidP="00F20543">
      <w:pPr>
        <w:pStyle w:val="ListParagraph"/>
        <w:numPr>
          <w:ilvl w:val="0"/>
          <w:numId w:val="2"/>
        </w:numPr>
        <w:spacing w:after="0" w:line="240" w:lineRule="auto"/>
        <w:ind w:left="360"/>
        <w:jc w:val="both"/>
        <w:rPr>
          <w:rFonts w:ascii="TimesNewRomanPSMT" w:eastAsia="Times New Roman" w:hAnsi="TimesNewRomanPSMT" w:cs="Times New Roman"/>
          <w:color w:val="000000"/>
          <w:sz w:val="24"/>
          <w:szCs w:val="24"/>
        </w:rPr>
      </w:pPr>
      <w:r w:rsidRPr="003B73D5">
        <w:rPr>
          <w:rFonts w:ascii="TimesNewRomanPSMT" w:eastAsia="Times New Roman" w:hAnsi="TimesNewRomanPSMT" w:cs="Times New Roman"/>
          <w:color w:val="000000"/>
          <w:sz w:val="24"/>
          <w:szCs w:val="24"/>
          <w:u w:val="single"/>
        </w:rPr>
        <w:t>ARBITRATION PROCEDURES</w:t>
      </w:r>
      <w:r w:rsidRPr="003B73D5">
        <w:rPr>
          <w:rFonts w:ascii="TimesNewRomanPSMT" w:eastAsia="Times New Roman" w:hAnsi="TimesNewRomanPSMT" w:cs="Times New Roman"/>
          <w:color w:val="000000"/>
          <w:sz w:val="24"/>
          <w:szCs w:val="24"/>
        </w:rPr>
        <w:t>. The parties agree and recognize that the substantive</w:t>
      </w:r>
      <w:r w:rsidR="00D57F5A" w:rsidRPr="003B73D5">
        <w:rPr>
          <w:rFonts w:ascii="TimesNewRomanPSMT" w:eastAsia="Times New Roman" w:hAnsi="TimesNewRomanPSMT" w:cs="Times New Roman"/>
          <w:color w:val="000000"/>
          <w:sz w:val="24"/>
          <w:szCs w:val="24"/>
        </w:rPr>
        <w:t xml:space="preserve"> </w:t>
      </w:r>
      <w:r w:rsidRPr="003B73D5">
        <w:rPr>
          <w:rFonts w:ascii="TimesNewRomanPSMT" w:eastAsia="Times New Roman" w:hAnsi="TimesNewRomanPSMT" w:cs="Times New Roman"/>
          <w:color w:val="000000"/>
          <w:sz w:val="24"/>
          <w:szCs w:val="24"/>
        </w:rPr>
        <w:t xml:space="preserve">provisions of </w:t>
      </w:r>
      <w:r w:rsidR="00F20543">
        <w:rPr>
          <w:rFonts w:ascii="TimesNewRomanPSMT" w:eastAsia="Times New Roman" w:hAnsi="TimesNewRomanPSMT" w:cs="Times New Roman"/>
          <w:color w:val="000000"/>
          <w:sz w:val="24"/>
          <w:szCs w:val="24"/>
        </w:rPr>
        <w:t xml:space="preserve">the State of </w:t>
      </w:r>
      <w:r w:rsidR="00FD2F95">
        <w:rPr>
          <w:rFonts w:ascii="TimesNewRomanPSMT" w:eastAsia="Times New Roman" w:hAnsi="TimesNewRomanPSMT" w:cs="Times New Roman"/>
          <w:color w:val="000000"/>
          <w:sz w:val="24"/>
          <w:szCs w:val="24"/>
        </w:rPr>
        <w:t>Florida</w:t>
      </w:r>
      <w:r w:rsidR="00F20543">
        <w:rPr>
          <w:rFonts w:ascii="TimesNewRomanPSMT" w:eastAsia="Times New Roman" w:hAnsi="TimesNewRomanPSMT" w:cs="Times New Roman"/>
          <w:color w:val="000000"/>
          <w:sz w:val="24"/>
          <w:szCs w:val="24"/>
        </w:rPr>
        <w:t xml:space="preserve"> laws, rules and regulations</w:t>
      </w:r>
      <w:r w:rsidRPr="003B73D5">
        <w:rPr>
          <w:rFonts w:ascii="TimesNewRomanPSMT" w:eastAsia="Times New Roman" w:hAnsi="TimesNewRomanPSMT" w:cs="Times New Roman"/>
          <w:color w:val="000000"/>
          <w:sz w:val="24"/>
          <w:szCs w:val="24"/>
        </w:rPr>
        <w:t xml:space="preserve"> governing medical malpractice claims shall apply to</w:t>
      </w:r>
      <w:r w:rsidR="00D57F5A" w:rsidRPr="003B73D5">
        <w:rPr>
          <w:rFonts w:ascii="TimesNewRomanPSMT" w:eastAsia="Times New Roman" w:hAnsi="TimesNewRomanPSMT" w:cs="Times New Roman"/>
          <w:color w:val="000000"/>
          <w:sz w:val="24"/>
          <w:szCs w:val="24"/>
        </w:rPr>
        <w:t xml:space="preserve"> </w:t>
      </w:r>
      <w:r w:rsidRPr="003B73D5">
        <w:rPr>
          <w:rFonts w:ascii="TimesNewRomanPSMT" w:eastAsia="Times New Roman" w:hAnsi="TimesNewRomanPSMT" w:cs="Times New Roman"/>
          <w:color w:val="000000"/>
          <w:sz w:val="24"/>
          <w:szCs w:val="24"/>
        </w:rPr>
        <w:t>the parties and/or claimant(s) in all respects, except that at the conclusion of the pre-suit</w:t>
      </w:r>
      <w:r w:rsidR="00D57F5A" w:rsidRPr="003B73D5">
        <w:rPr>
          <w:rFonts w:ascii="TimesNewRomanPSMT" w:eastAsia="Times New Roman" w:hAnsi="TimesNewRomanPSMT" w:cs="Times New Roman"/>
          <w:color w:val="000000"/>
          <w:sz w:val="24"/>
          <w:szCs w:val="24"/>
        </w:rPr>
        <w:t xml:space="preserve"> </w:t>
      </w:r>
      <w:r w:rsidRPr="003B73D5">
        <w:rPr>
          <w:rFonts w:ascii="TimesNewRomanPSMT" w:eastAsia="Times New Roman" w:hAnsi="TimesNewRomanPSMT" w:cs="Times New Roman"/>
          <w:color w:val="000000"/>
          <w:sz w:val="24"/>
          <w:szCs w:val="24"/>
        </w:rPr>
        <w:t xml:space="preserve">screening period and provided there is no mutual agreement to arbitrate under </w:t>
      </w:r>
      <w:r w:rsidR="00FD2F95">
        <w:rPr>
          <w:rFonts w:ascii="TimesNewRomanPSMT" w:eastAsia="Times New Roman" w:hAnsi="TimesNewRomanPSMT" w:cs="Times New Roman"/>
          <w:color w:val="000000"/>
          <w:sz w:val="24"/>
          <w:szCs w:val="24"/>
        </w:rPr>
        <w:t>Florida</w:t>
      </w:r>
      <w:r w:rsidR="00F20543">
        <w:rPr>
          <w:rFonts w:ascii="TimesNewRomanPSMT" w:eastAsia="Times New Roman" w:hAnsi="TimesNewRomanPSMT" w:cs="Times New Roman"/>
          <w:color w:val="000000"/>
          <w:sz w:val="24"/>
          <w:szCs w:val="24"/>
        </w:rPr>
        <w:t xml:space="preserve"> laws, rules and regulations</w:t>
      </w:r>
      <w:r w:rsidRPr="00F20543">
        <w:rPr>
          <w:rFonts w:ascii="TimesNewRomanPSMT" w:eastAsia="Times New Roman" w:hAnsi="TimesNewRomanPSMT" w:cs="Times New Roman"/>
          <w:color w:val="000000"/>
          <w:sz w:val="24"/>
          <w:szCs w:val="24"/>
        </w:rPr>
        <w:t>. (which remain available if elected by the parties), the parties and/or</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claimant(s) shall resolve any claim through arbitration pursuant to this Agreement. Within thirty</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(30) days after a party to this Agreement has given written notice to the other of a demand for</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arbitration of said dispute or controversy under this Agreement, the parties to the dispute or</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 xml:space="preserve">controversy shall each appoint an independent arbitrator who is a </w:t>
      </w:r>
      <w:r w:rsidRPr="00F20543">
        <w:rPr>
          <w:rFonts w:ascii="TimesNewRomanPSMT" w:eastAsia="Times New Roman" w:hAnsi="TimesNewRomanPSMT" w:cs="Times New Roman"/>
          <w:color w:val="000000"/>
          <w:sz w:val="24"/>
          <w:szCs w:val="24"/>
        </w:rPr>
        <w:lastRenderedPageBreak/>
        <w:t>member of the American</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Health Lawyers Association and give notice of such appointment to the other. Within a</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reasonable time after such notices have been given the two arbitrators so selected shall select a</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 xml:space="preserve">neutral arbitrator, who shall be an administrative law judge furnished by the </w:t>
      </w:r>
      <w:r w:rsidR="00FD2F95">
        <w:rPr>
          <w:rFonts w:ascii="TimesNewRomanPSMT" w:eastAsia="Times New Roman" w:hAnsi="TimesNewRomanPSMT" w:cs="Times New Roman"/>
          <w:color w:val="000000"/>
          <w:sz w:val="24"/>
          <w:szCs w:val="24"/>
        </w:rPr>
        <w:t>Florida</w:t>
      </w:r>
      <w:r w:rsidRPr="00F20543">
        <w:rPr>
          <w:rFonts w:ascii="TimesNewRomanPSMT" w:eastAsia="Times New Roman" w:hAnsi="TimesNewRomanPSMT" w:cs="Times New Roman"/>
          <w:color w:val="000000"/>
          <w:sz w:val="24"/>
          <w:szCs w:val="24"/>
        </w:rPr>
        <w:t xml:space="preserve"> Division of</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 xml:space="preserve">Administrative </w:t>
      </w:r>
      <w:r w:rsidR="00E72E18" w:rsidRPr="00F20543">
        <w:rPr>
          <w:rFonts w:ascii="TimesNewRomanPSMT" w:eastAsia="Times New Roman" w:hAnsi="TimesNewRomanPSMT" w:cs="Times New Roman"/>
          <w:color w:val="000000"/>
          <w:sz w:val="24"/>
          <w:szCs w:val="24"/>
        </w:rPr>
        <w:t>Hearings and</w:t>
      </w:r>
      <w:r w:rsidRPr="00F20543">
        <w:rPr>
          <w:rFonts w:ascii="TimesNewRomanPSMT" w:eastAsia="Times New Roman" w:hAnsi="TimesNewRomanPSMT" w:cs="Times New Roman"/>
          <w:color w:val="000000"/>
          <w:sz w:val="24"/>
          <w:szCs w:val="24"/>
        </w:rPr>
        <w:t xml:space="preserve"> give notice of the selection thereof to the parties. The arbitrators</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shall hold a hearing within a reasonable time from the date of notice of selection of the neutral</w:t>
      </w:r>
      <w:r w:rsidR="003B73D5"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arbitrator. The parties agree that the arbitration proceedings are private, not public, and the</w:t>
      </w:r>
      <w:r w:rsidR="001924F3" w:rsidRPr="00F20543">
        <w:rPr>
          <w:rFonts w:ascii="TimesNewRomanPSMT" w:eastAsia="Times New Roman" w:hAnsi="TimesNewRomanPSMT" w:cs="Times New Roman"/>
          <w:color w:val="000000"/>
          <w:sz w:val="24"/>
          <w:szCs w:val="24"/>
        </w:rPr>
        <w:t xml:space="preserve"> </w:t>
      </w:r>
      <w:r w:rsidRPr="00F20543">
        <w:rPr>
          <w:rFonts w:ascii="TimesNewRomanPSMT" w:eastAsia="Times New Roman" w:hAnsi="TimesNewRomanPSMT" w:cs="Times New Roman"/>
          <w:color w:val="000000"/>
          <w:sz w:val="24"/>
          <w:szCs w:val="24"/>
        </w:rPr>
        <w:t>privacy of the parties and of the arbitration proceedings shall be preserved.</w:t>
      </w:r>
      <w:r w:rsidR="001924F3" w:rsidRPr="00F20543">
        <w:rPr>
          <w:rFonts w:ascii="TimesNewRomanPSMT" w:eastAsia="Times New Roman" w:hAnsi="TimesNewRomanPSMT" w:cs="Times New Roman"/>
          <w:color w:val="000000"/>
          <w:sz w:val="24"/>
          <w:szCs w:val="24"/>
        </w:rPr>
        <w:t xml:space="preserve"> </w:t>
      </w:r>
    </w:p>
    <w:p w14:paraId="763323B0" w14:textId="22ED0143" w:rsidR="006E7DAB" w:rsidRDefault="006E7DAB" w:rsidP="003B73D5">
      <w:pPr>
        <w:pStyle w:val="ListParagraph"/>
        <w:spacing w:after="0" w:line="240" w:lineRule="auto"/>
        <w:ind w:left="360"/>
        <w:jc w:val="both"/>
        <w:rPr>
          <w:rFonts w:ascii="TimesNewRomanPSMT" w:eastAsia="Times New Roman" w:hAnsi="TimesNewRomanPSMT" w:cs="Times New Roman"/>
          <w:color w:val="000000"/>
          <w:sz w:val="24"/>
          <w:szCs w:val="24"/>
        </w:rPr>
      </w:pPr>
    </w:p>
    <w:p w14:paraId="5E2D8491" w14:textId="211C3A7A" w:rsidR="001B0609" w:rsidRPr="001B0609" w:rsidRDefault="00D5299C" w:rsidP="00AC5C60">
      <w:pPr>
        <w:pStyle w:val="ListParagraph"/>
        <w:numPr>
          <w:ilvl w:val="0"/>
          <w:numId w:val="2"/>
        </w:numPr>
        <w:spacing w:after="0" w:line="240" w:lineRule="auto"/>
        <w:ind w:left="360"/>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ARBITRATION</w:t>
      </w:r>
      <w:r w:rsidRPr="00D5299C">
        <w:rPr>
          <w:rFonts w:ascii="TimesNewRomanPSMT" w:eastAsia="Times New Roman" w:hAnsi="TimesNewRomanPSMT" w:cs="Times New Roman"/>
          <w:color w:val="000000"/>
          <w:sz w:val="24"/>
          <w:szCs w:val="24"/>
          <w:u w:val="single"/>
        </w:rPr>
        <w:t xml:space="preserve"> </w:t>
      </w:r>
      <w:r w:rsidR="001C1235" w:rsidRPr="001C1235">
        <w:rPr>
          <w:rFonts w:ascii="TimesNewRomanPSMT" w:eastAsia="Times New Roman" w:hAnsi="TimesNewRomanPSMT" w:cs="Times New Roman"/>
          <w:color w:val="000000"/>
          <w:sz w:val="24"/>
          <w:szCs w:val="24"/>
          <w:u w:val="single"/>
        </w:rPr>
        <w:t>EXPENSES</w:t>
      </w:r>
      <w:r w:rsidR="001C1235" w:rsidRPr="001C1235">
        <w:rPr>
          <w:rFonts w:ascii="TimesNewRomanPSMT" w:eastAsia="Times New Roman" w:hAnsi="TimesNewRomanPSMT" w:cs="Times New Roman"/>
          <w:color w:val="000000"/>
          <w:sz w:val="24"/>
          <w:szCs w:val="24"/>
        </w:rPr>
        <w:t>. Each party shall bear the cost of her/its own attorneys’ fees, the</w:t>
      </w:r>
      <w:r w:rsidR="001B0609">
        <w:rPr>
          <w:rFonts w:ascii="TimesNewRomanPSMT" w:eastAsia="Times New Roman" w:hAnsi="TimesNewRomanPSMT" w:cs="Times New Roman"/>
          <w:color w:val="000000"/>
          <w:sz w:val="24"/>
          <w:szCs w:val="24"/>
        </w:rPr>
        <w:t xml:space="preserve"> </w:t>
      </w:r>
      <w:r w:rsidR="001C1235" w:rsidRPr="001C1235">
        <w:rPr>
          <w:rFonts w:ascii="TimesNewRomanPSMT" w:eastAsia="Times New Roman" w:hAnsi="TimesNewRomanPSMT" w:cs="Times New Roman"/>
          <w:color w:val="000000"/>
          <w:sz w:val="24"/>
          <w:szCs w:val="24"/>
        </w:rPr>
        <w:t>costs of presenting her/its case, and her/its arbitrator. Any cost associated with the neutral</w:t>
      </w:r>
      <w:r w:rsidR="001B0609">
        <w:rPr>
          <w:rFonts w:ascii="TimesNewRomanPSMT" w:eastAsia="Times New Roman" w:hAnsi="TimesNewRomanPSMT" w:cs="Times New Roman"/>
          <w:color w:val="000000"/>
          <w:sz w:val="24"/>
          <w:szCs w:val="24"/>
        </w:rPr>
        <w:t xml:space="preserve"> </w:t>
      </w:r>
      <w:r w:rsidR="001C1235" w:rsidRPr="001C1235">
        <w:rPr>
          <w:rFonts w:ascii="TimesNewRomanPSMT" w:eastAsia="Times New Roman" w:hAnsi="TimesNewRomanPSMT" w:cs="Times New Roman"/>
          <w:color w:val="000000"/>
          <w:sz w:val="24"/>
          <w:szCs w:val="24"/>
        </w:rPr>
        <w:t>arbitrator shall be shared equally by the parties, to the extent not provided by the State</w:t>
      </w:r>
      <w:r w:rsidR="001B0609">
        <w:rPr>
          <w:rFonts w:ascii="TimesNewRomanPSMT" w:eastAsia="Times New Roman" w:hAnsi="TimesNewRomanPSMT" w:cs="Times New Roman"/>
          <w:color w:val="000000"/>
          <w:sz w:val="24"/>
          <w:szCs w:val="24"/>
        </w:rPr>
        <w:t xml:space="preserve"> </w:t>
      </w:r>
      <w:r w:rsidR="001C1235" w:rsidRPr="001C1235">
        <w:rPr>
          <w:rFonts w:ascii="TimesNewRomanPSMT" w:eastAsia="Times New Roman" w:hAnsi="TimesNewRomanPSMT" w:cs="Times New Roman"/>
          <w:color w:val="000000"/>
          <w:sz w:val="24"/>
          <w:szCs w:val="24"/>
        </w:rPr>
        <w:t>Department of Administrative Hearings. Other costs of the arbitration (e.g. of securing a</w:t>
      </w:r>
      <w:r w:rsidR="001B0609">
        <w:rPr>
          <w:rFonts w:ascii="TimesNewRomanPSMT" w:eastAsia="Times New Roman" w:hAnsi="TimesNewRomanPSMT" w:cs="Times New Roman"/>
          <w:color w:val="000000"/>
          <w:sz w:val="24"/>
          <w:szCs w:val="24"/>
        </w:rPr>
        <w:t xml:space="preserve"> </w:t>
      </w:r>
      <w:r w:rsidR="001C1235" w:rsidRPr="001C1235">
        <w:rPr>
          <w:rFonts w:ascii="TimesNewRomanPSMT" w:eastAsia="Times New Roman" w:hAnsi="TimesNewRomanPSMT" w:cs="Times New Roman"/>
          <w:color w:val="000000"/>
          <w:sz w:val="24"/>
          <w:szCs w:val="24"/>
        </w:rPr>
        <w:t>location for the arbitration, court reporter, etc.) shall be</w:t>
      </w:r>
      <w:r w:rsidR="00E72E18">
        <w:rPr>
          <w:rFonts w:ascii="TimesNewRomanPSMT" w:eastAsia="Times New Roman" w:hAnsi="TimesNewRomanPSMT" w:cs="Times New Roman"/>
          <w:color w:val="000000"/>
          <w:sz w:val="24"/>
          <w:szCs w:val="24"/>
        </w:rPr>
        <w:t xml:space="preserve"> share by the parties</w:t>
      </w:r>
      <w:r w:rsidR="001C1235" w:rsidRPr="001C1235">
        <w:rPr>
          <w:rFonts w:ascii="TimesNewRomanPSMT" w:eastAsia="Times New Roman" w:hAnsi="TimesNewRomanPSMT" w:cs="Times New Roman"/>
          <w:color w:val="000000"/>
          <w:sz w:val="24"/>
          <w:szCs w:val="24"/>
        </w:rPr>
        <w:t>.</w:t>
      </w:r>
      <w:r w:rsidR="001B0609">
        <w:rPr>
          <w:rFonts w:ascii="TimesNewRomanPSMT" w:eastAsia="Times New Roman" w:hAnsi="TimesNewRomanPSMT" w:cs="Times New Roman"/>
          <w:color w:val="000000"/>
          <w:sz w:val="24"/>
          <w:szCs w:val="24"/>
        </w:rPr>
        <w:t xml:space="preserve"> </w:t>
      </w:r>
    </w:p>
    <w:p w14:paraId="13439DF3" w14:textId="77777777" w:rsidR="001B0609" w:rsidRPr="001B0609" w:rsidRDefault="001B0609" w:rsidP="001B0609">
      <w:pPr>
        <w:pStyle w:val="ListParagraph"/>
        <w:rPr>
          <w:rFonts w:ascii="TimesNewRomanPSMT" w:eastAsia="Times New Roman" w:hAnsi="TimesNewRomanPSMT" w:cs="Times New Roman"/>
          <w:color w:val="000000"/>
          <w:sz w:val="24"/>
          <w:szCs w:val="24"/>
        </w:rPr>
      </w:pPr>
    </w:p>
    <w:p w14:paraId="6260AC51" w14:textId="45A9D487" w:rsidR="00F20543" w:rsidRPr="00F20543" w:rsidRDefault="001C1235" w:rsidP="00F20543">
      <w:pPr>
        <w:pStyle w:val="ListParagraph"/>
        <w:numPr>
          <w:ilvl w:val="0"/>
          <w:numId w:val="2"/>
        </w:numPr>
        <w:spacing w:after="0" w:line="240" w:lineRule="auto"/>
        <w:ind w:left="360"/>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APPLICABLE LAW</w:t>
      </w:r>
      <w:r w:rsidRPr="00F20543">
        <w:rPr>
          <w:rFonts w:ascii="Times New Roman" w:eastAsia="Times New Roman" w:hAnsi="Times New Roman" w:cs="Times New Roman"/>
          <w:color w:val="000000"/>
          <w:sz w:val="24"/>
          <w:szCs w:val="24"/>
        </w:rPr>
        <w:t xml:space="preserve">. </w:t>
      </w:r>
      <w:r w:rsidR="00F20543" w:rsidRPr="00F20543">
        <w:rPr>
          <w:rFonts w:ascii="Times New Roman" w:hAnsi="Times New Roman" w:cs="Times New Roman"/>
          <w:sz w:val="24"/>
          <w:szCs w:val="24"/>
        </w:rPr>
        <w:t xml:space="preserve">This Agreement shall be governed by and construed and enforced under the laws of the State of </w:t>
      </w:r>
      <w:r w:rsidR="00FD2F95">
        <w:rPr>
          <w:rFonts w:ascii="Times New Roman" w:hAnsi="Times New Roman" w:cs="Times New Roman"/>
          <w:sz w:val="24"/>
          <w:szCs w:val="24"/>
        </w:rPr>
        <w:t>Florida</w:t>
      </w:r>
      <w:r w:rsidR="00F20543" w:rsidRPr="00F20543">
        <w:rPr>
          <w:rFonts w:ascii="Times New Roman" w:hAnsi="Times New Roman" w:cs="Times New Roman"/>
          <w:sz w:val="24"/>
          <w:szCs w:val="24"/>
        </w:rPr>
        <w:t xml:space="preserve">. Any controversy or claim arising out of or relating to this contract, or the breach thereof, shall be settled by arbitration in the State of </w:t>
      </w:r>
      <w:r w:rsidR="00FD2F95">
        <w:rPr>
          <w:rFonts w:ascii="Times New Roman" w:hAnsi="Times New Roman" w:cs="Times New Roman"/>
          <w:sz w:val="24"/>
          <w:szCs w:val="24"/>
        </w:rPr>
        <w:t>Florida</w:t>
      </w:r>
      <w:r w:rsidR="00F20543" w:rsidRPr="00F20543">
        <w:rPr>
          <w:rFonts w:ascii="Times New Roman" w:hAnsi="Times New Roman" w:cs="Times New Roman"/>
          <w:sz w:val="24"/>
          <w:szCs w:val="24"/>
        </w:rPr>
        <w:t xml:space="preserve">, before a single arbitrator, in accordance with the Rules of Procedure for Arbitration of the American Health Lawyers Association (AHLA) Alternative Dispute Resolution Service, and judgment upon the award rendered by the arbitrator(s) shall be entered in any court having jurisdiction thereof. For the purpose of entering such Arbitration Award as a State Court Judgment, the parties hereto consent to the jurisdiction and venue of an appropriate court located in the State of </w:t>
      </w:r>
      <w:r w:rsidR="00FD2F95">
        <w:rPr>
          <w:rFonts w:ascii="Times New Roman" w:hAnsi="Times New Roman" w:cs="Times New Roman"/>
          <w:sz w:val="24"/>
          <w:szCs w:val="24"/>
        </w:rPr>
        <w:t>Florida</w:t>
      </w:r>
      <w:r w:rsidR="00F20543" w:rsidRPr="00F20543">
        <w:rPr>
          <w:rFonts w:ascii="Times New Roman" w:hAnsi="Times New Roman" w:cs="Times New Roman"/>
          <w:sz w:val="24"/>
          <w:szCs w:val="24"/>
        </w:rPr>
        <w:t>. A party may initiate such arbitration by making written demand for arbitration on the other party. The demand shall contain a statement setting forth the nature of the dispute, the amount of damages involved, if any, and the remedies sought. The parties agree that only claims asserted pursuant to this agreement will be arbitrated in a proceeding initiated under this section and such claims shall not be consolidated or coordinated in any arbitration action with the claim of any other individual or entity. No claim may be arbitrated on a coordinated, class, mass, collective or consolidated basis. No claim may be brought as a class action or as a private attorney general. In no event will this arbitration clause be interpreted to allow a class action in arbitration. The actual cost of the arbitration, including the fees of the arbitrator(s) shall be borne equally by the parties. In the event that Arbitration (or litigation relating to domestication of Arbitration Award) results from or arises out of this Agreement or the performance thereof, the parties agree to reimburse the prevailing party’s reasonable attorney's fees, court costs, and all other expenses, whether or not taxable by the court as costs, in addition to any other relief to which the prevailing party may be entitled. In such event, no action shall be entertained by said court or any court of competent jurisdiction if filed more than one (1) year subsequent to the date the cause(s) of action actually accrued regardless of whether damages were otherwise as of said time calculable.</w:t>
      </w:r>
      <w:r w:rsidR="00F20543" w:rsidRPr="00F20543">
        <w:rPr>
          <w:rFonts w:ascii="Times New Roman" w:hAnsi="Times New Roman" w:cs="Times New Roman"/>
        </w:rPr>
        <w:t xml:space="preserve"> </w:t>
      </w:r>
    </w:p>
    <w:p w14:paraId="43A49125" w14:textId="77777777" w:rsidR="00E63B99" w:rsidRPr="00E63B99" w:rsidRDefault="00E63B99" w:rsidP="00E63B99">
      <w:pPr>
        <w:pStyle w:val="ListParagraph"/>
        <w:rPr>
          <w:rFonts w:ascii="TimesNewRomanPS-BoldMT" w:eastAsia="Times New Roman" w:hAnsi="TimesNewRomanPS-BoldMT" w:cs="Times New Roman"/>
          <w:b/>
          <w:bCs/>
          <w:color w:val="000000"/>
          <w:sz w:val="24"/>
          <w:szCs w:val="24"/>
        </w:rPr>
      </w:pPr>
    </w:p>
    <w:p w14:paraId="1A13CE6E" w14:textId="77777777" w:rsidR="002B665B" w:rsidRPr="002B665B" w:rsidRDefault="001C1235" w:rsidP="00AC5C60">
      <w:pPr>
        <w:pStyle w:val="ListParagraph"/>
        <w:numPr>
          <w:ilvl w:val="0"/>
          <w:numId w:val="2"/>
        </w:numPr>
        <w:spacing w:after="0" w:line="240" w:lineRule="auto"/>
        <w:ind w:left="360"/>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EFFECT OF REFUSAL TO PROCEED WITH ARBITRATION</w:t>
      </w:r>
      <w:r w:rsidRPr="001C1235">
        <w:rPr>
          <w:rFonts w:ascii="TimesNewRomanPSMT" w:eastAsia="Times New Roman" w:hAnsi="TimesNewRomanPSMT" w:cs="Times New Roman"/>
          <w:color w:val="000000"/>
          <w:sz w:val="24"/>
          <w:szCs w:val="24"/>
        </w:rPr>
        <w:t>. In the event that any party to</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this Agreement refuses to go forward with arbitration, the party compelling arbitration reserves</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the right to proceed with arbitration, the appointment of an arbitrator, and hearings to resolve the</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dispute, despite the refusal to participate or absence of the opposing party. Submission of any</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dispute under this agreement to arbitration may only be avoided by a valid court order,</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 xml:space="preserve">indicating that the dispute is beyond the scope of this Agreement or contains an </w:t>
      </w:r>
      <w:r w:rsidRPr="001C1235">
        <w:rPr>
          <w:rFonts w:ascii="TimesNewRomanPSMT" w:eastAsia="Times New Roman" w:hAnsi="TimesNewRomanPSMT" w:cs="Times New Roman"/>
          <w:color w:val="000000"/>
          <w:sz w:val="24"/>
          <w:szCs w:val="24"/>
        </w:rPr>
        <w:lastRenderedPageBreak/>
        <w:t>illegal aspect</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precluding the resolution of the dispute by arbitration. Any party to this Agreement who refuses</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to go forward with arbitration hereby acknowledges that the arbitrator will go forward with the</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arbitration hearing and render a binding decision without the participation of the party opposing</w:t>
      </w:r>
      <w:r w:rsidR="002B665B">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arbitration or despite that party's absence at the arbitration hearing.</w:t>
      </w:r>
      <w:r w:rsidR="002B665B">
        <w:rPr>
          <w:rFonts w:ascii="TimesNewRomanPSMT" w:eastAsia="Times New Roman" w:hAnsi="TimesNewRomanPSMT" w:cs="Times New Roman"/>
          <w:color w:val="000000"/>
          <w:sz w:val="24"/>
          <w:szCs w:val="24"/>
        </w:rPr>
        <w:t xml:space="preserve"> </w:t>
      </w:r>
    </w:p>
    <w:p w14:paraId="04E30657" w14:textId="77777777" w:rsidR="002B665B" w:rsidRPr="002B665B" w:rsidRDefault="002B665B" w:rsidP="002B665B">
      <w:pPr>
        <w:pStyle w:val="ListParagraph"/>
        <w:rPr>
          <w:rFonts w:ascii="TimesNewRomanPSMT" w:eastAsia="Times New Roman" w:hAnsi="TimesNewRomanPSMT" w:cs="Times New Roman"/>
          <w:color w:val="000000"/>
          <w:sz w:val="24"/>
          <w:szCs w:val="24"/>
        </w:rPr>
      </w:pPr>
    </w:p>
    <w:p w14:paraId="7DCC5FA6" w14:textId="6D92CF8C" w:rsidR="00F4365F" w:rsidRPr="00F4365F" w:rsidRDefault="001C1235" w:rsidP="00AC5C60">
      <w:pPr>
        <w:pStyle w:val="ListParagraph"/>
        <w:numPr>
          <w:ilvl w:val="0"/>
          <w:numId w:val="2"/>
        </w:numPr>
        <w:spacing w:after="0" w:line="240" w:lineRule="auto"/>
        <w:ind w:left="360"/>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SEVERABILITY</w:t>
      </w:r>
      <w:r w:rsidRPr="001C1235">
        <w:rPr>
          <w:rFonts w:ascii="TimesNewRomanPSMT" w:eastAsia="Times New Roman" w:hAnsi="TimesNewRomanPSMT" w:cs="Times New Roman"/>
          <w:color w:val="000000"/>
          <w:sz w:val="24"/>
          <w:szCs w:val="24"/>
        </w:rPr>
        <w:t>. If any provision of this Agreement is held invalid or unenforceable, the</w:t>
      </w:r>
      <w:r w:rsidR="00F4365F">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remaining provisions shall remain in full force and shall not be affected by the invalidity of any</w:t>
      </w:r>
      <w:r w:rsidR="00F4365F">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other provision.</w:t>
      </w:r>
      <w:r w:rsidR="00F4365F">
        <w:rPr>
          <w:rFonts w:ascii="TimesNewRomanPSMT" w:eastAsia="Times New Roman" w:hAnsi="TimesNewRomanPSMT" w:cs="Times New Roman"/>
          <w:color w:val="000000"/>
          <w:sz w:val="24"/>
          <w:szCs w:val="24"/>
        </w:rPr>
        <w:t xml:space="preserve"> </w:t>
      </w:r>
    </w:p>
    <w:p w14:paraId="5CB599A9" w14:textId="77777777" w:rsidR="00F4365F" w:rsidRPr="00F4365F" w:rsidRDefault="00F4365F" w:rsidP="00F4365F">
      <w:pPr>
        <w:pStyle w:val="ListParagraph"/>
        <w:rPr>
          <w:rFonts w:ascii="Times New Roman" w:eastAsia="Times New Roman" w:hAnsi="Times New Roman" w:cs="Times New Roman"/>
          <w:sz w:val="24"/>
          <w:szCs w:val="24"/>
        </w:rPr>
      </w:pPr>
    </w:p>
    <w:p w14:paraId="09412395" w14:textId="77777777" w:rsidR="00F4365F" w:rsidRPr="00F4365F" w:rsidRDefault="001C1235" w:rsidP="00AC5C60">
      <w:pPr>
        <w:pStyle w:val="ListParagraph"/>
        <w:numPr>
          <w:ilvl w:val="0"/>
          <w:numId w:val="2"/>
        </w:numPr>
        <w:spacing w:after="0" w:line="240" w:lineRule="auto"/>
        <w:ind w:left="360"/>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ACKNOWLEDGEMENTS BY PATIENT</w:t>
      </w:r>
      <w:r w:rsidRPr="001C1235">
        <w:rPr>
          <w:rFonts w:ascii="TimesNewRomanPSMT" w:eastAsia="Times New Roman" w:hAnsi="TimesNewRomanPSMT" w:cs="Times New Roman"/>
          <w:color w:val="000000"/>
          <w:sz w:val="24"/>
          <w:szCs w:val="24"/>
        </w:rPr>
        <w:t>. The patient, by signing this Agreement, also</w:t>
      </w:r>
      <w:r w:rsidR="00F4365F">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acknowledges that he or she has been informed that:</w:t>
      </w:r>
      <w:r w:rsidR="00F4365F">
        <w:rPr>
          <w:rFonts w:ascii="TimesNewRomanPSMT" w:eastAsia="Times New Roman" w:hAnsi="TimesNewRomanPSMT" w:cs="Times New Roman"/>
          <w:color w:val="000000"/>
          <w:sz w:val="24"/>
          <w:szCs w:val="24"/>
        </w:rPr>
        <w:t xml:space="preserve"> </w:t>
      </w:r>
    </w:p>
    <w:p w14:paraId="22FEADF8" w14:textId="77777777" w:rsidR="00F4365F" w:rsidRPr="00F4365F" w:rsidRDefault="00F4365F" w:rsidP="00F4365F">
      <w:pPr>
        <w:pStyle w:val="ListParagraph"/>
        <w:rPr>
          <w:rFonts w:ascii="TimesNewRomanPSMT" w:eastAsia="Times New Roman" w:hAnsi="TimesNewRomanPSMT" w:cs="Times New Roman"/>
          <w:color w:val="000000"/>
          <w:sz w:val="24"/>
          <w:szCs w:val="24"/>
        </w:rPr>
      </w:pPr>
    </w:p>
    <w:p w14:paraId="61DD8413" w14:textId="0A20CADC" w:rsidR="00F4365F" w:rsidRPr="00F4365F" w:rsidRDefault="001C1235" w:rsidP="00F4365F">
      <w:pPr>
        <w:pStyle w:val="ListParagraph"/>
        <w:numPr>
          <w:ilvl w:val="1"/>
          <w:numId w:val="2"/>
        </w:numPr>
        <w:spacing w:after="0" w:line="240" w:lineRule="auto"/>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NO DURESS</w:t>
      </w:r>
      <w:r w:rsidRPr="001C1235">
        <w:rPr>
          <w:rFonts w:ascii="TimesNewRomanPSMT" w:eastAsia="Times New Roman" w:hAnsi="TimesNewRomanPSMT" w:cs="Times New Roman"/>
          <w:color w:val="000000"/>
          <w:sz w:val="24"/>
          <w:szCs w:val="24"/>
        </w:rPr>
        <w:t>. The Agreement may not be submitted to a patient for approval when</w:t>
      </w:r>
      <w:r w:rsidR="00F4365F">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the patient's condition prevents the patient from making a rational decision whether</w:t>
      </w:r>
      <w:r w:rsidR="00F4365F">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or not to agree;</w:t>
      </w:r>
      <w:r w:rsidR="00F4365F">
        <w:rPr>
          <w:rFonts w:ascii="TimesNewRomanPSMT" w:eastAsia="Times New Roman" w:hAnsi="TimesNewRomanPSMT" w:cs="Times New Roman"/>
          <w:color w:val="000000"/>
          <w:sz w:val="24"/>
          <w:szCs w:val="24"/>
        </w:rPr>
        <w:t xml:space="preserve"> </w:t>
      </w:r>
    </w:p>
    <w:p w14:paraId="27131A5D" w14:textId="77777777" w:rsidR="00F4365F" w:rsidRPr="00F4365F" w:rsidRDefault="00F4365F" w:rsidP="00F4365F">
      <w:pPr>
        <w:pStyle w:val="ListParagraph"/>
        <w:spacing w:after="0" w:line="240" w:lineRule="auto"/>
        <w:ind w:left="1440"/>
        <w:jc w:val="both"/>
        <w:rPr>
          <w:rFonts w:ascii="Times New Roman" w:eastAsia="Times New Roman" w:hAnsi="Times New Roman" w:cs="Times New Roman"/>
          <w:sz w:val="24"/>
          <w:szCs w:val="24"/>
        </w:rPr>
      </w:pPr>
    </w:p>
    <w:p w14:paraId="224CD7B9" w14:textId="05968698" w:rsidR="00F4365F" w:rsidRPr="00F4365F" w:rsidRDefault="001C1235" w:rsidP="00F4365F">
      <w:pPr>
        <w:pStyle w:val="ListParagraph"/>
        <w:numPr>
          <w:ilvl w:val="1"/>
          <w:numId w:val="2"/>
        </w:numPr>
        <w:spacing w:after="0" w:line="240" w:lineRule="auto"/>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AGREEMENT BASED UPON OWN FREE WILL</w:t>
      </w:r>
      <w:r w:rsidRPr="001C1235">
        <w:rPr>
          <w:rFonts w:ascii="TimesNewRomanPSMT" w:eastAsia="Times New Roman" w:hAnsi="TimesNewRomanPSMT" w:cs="Times New Roman"/>
          <w:color w:val="000000"/>
          <w:sz w:val="24"/>
          <w:szCs w:val="24"/>
        </w:rPr>
        <w:t>. The decision whether or not to</w:t>
      </w:r>
      <w:r w:rsidR="00F4365F">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sign this Agreement is solely a matter for the patient's determination without any</w:t>
      </w:r>
      <w:r w:rsidR="00F4365F">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influence by the</w:t>
      </w:r>
      <w:r w:rsidR="00E72E18">
        <w:rPr>
          <w:rFonts w:ascii="TimesNewRomanPSMT" w:eastAsia="Times New Roman" w:hAnsi="TimesNewRomanPSMT" w:cs="Times New Roman"/>
          <w:color w:val="000000"/>
          <w:sz w:val="24"/>
          <w:szCs w:val="24"/>
        </w:rPr>
        <w:t xml:space="preserve"> medical provider</w:t>
      </w:r>
      <w:r w:rsidRPr="001C1235">
        <w:rPr>
          <w:rFonts w:ascii="TimesNewRomanPSMT" w:eastAsia="Times New Roman" w:hAnsi="TimesNewRomanPSMT" w:cs="Times New Roman"/>
          <w:color w:val="000000"/>
          <w:sz w:val="24"/>
          <w:szCs w:val="24"/>
        </w:rPr>
        <w:t>;</w:t>
      </w:r>
      <w:r w:rsidR="00F4365F">
        <w:rPr>
          <w:rFonts w:ascii="TimesNewRomanPSMT" w:eastAsia="Times New Roman" w:hAnsi="TimesNewRomanPSMT" w:cs="Times New Roman"/>
          <w:color w:val="000000"/>
          <w:sz w:val="24"/>
          <w:szCs w:val="24"/>
        </w:rPr>
        <w:t xml:space="preserve"> </w:t>
      </w:r>
    </w:p>
    <w:p w14:paraId="78FC917F" w14:textId="77777777" w:rsidR="00F4365F" w:rsidRPr="00F4365F" w:rsidRDefault="00F4365F" w:rsidP="00F4365F">
      <w:pPr>
        <w:pStyle w:val="ListParagraph"/>
        <w:rPr>
          <w:rFonts w:ascii="TimesNewRomanPSMT" w:eastAsia="Times New Roman" w:hAnsi="TimesNewRomanPSMT" w:cs="Times New Roman"/>
          <w:color w:val="000000"/>
          <w:sz w:val="24"/>
          <w:szCs w:val="24"/>
        </w:rPr>
      </w:pPr>
    </w:p>
    <w:p w14:paraId="60D53970" w14:textId="6FD5508F" w:rsidR="007C44EC" w:rsidRPr="007C44EC" w:rsidRDefault="001C1235" w:rsidP="00F4365F">
      <w:pPr>
        <w:pStyle w:val="ListParagraph"/>
        <w:numPr>
          <w:ilvl w:val="1"/>
          <w:numId w:val="2"/>
        </w:numPr>
        <w:spacing w:after="0" w:line="240" w:lineRule="auto"/>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BINDING ARBITRATION AND EFFECT ON RIGHT OF APPEAL</w:t>
      </w:r>
      <w:r w:rsidRPr="001C1235">
        <w:rPr>
          <w:rFonts w:ascii="TimesNewRomanPSMT" w:eastAsia="Times New Roman" w:hAnsi="TimesNewRomanPSMT" w:cs="Times New Roman"/>
          <w:color w:val="000000"/>
          <w:sz w:val="24"/>
          <w:szCs w:val="24"/>
        </w:rPr>
        <w:t>. Binding</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arbitration means that the parties give up their right to go to court to assert or defend</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 claim covered by this Agreement. The resolution of claims covered by this</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Agreement will be determined by a neutral panel of arbitrators and not a judge or</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jury. Each party is entitled to a fair hearing, but the arbitration procedures are</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simpler and more limited than rules applicable in court. Arbitration decisions are as</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enforceable as any court order. The decision of an arbitration panel is final and there</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will generally be no right to appeal an adverse decision. However, any party may,</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within 15 days from a decision of an arbitration panel, file a written request for</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reconsideration. Any such request for reconsideration shall be based upon (i) a claim</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that the panel failed to properly apply the law or applicable rules of evidence or (ii)</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that the procedures specified in this Agreement were</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not followed. A claim that the panel was incorrect as to the facts, or gave undue</w:t>
      </w:r>
      <w:r w:rsidR="007C44E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weight to certain evidence will not be a basis for a request for reconsideration</w:t>
      </w:r>
      <w:r w:rsidR="00E72E18">
        <w:rPr>
          <w:rFonts w:ascii="TimesNewRomanPSMT" w:eastAsia="Times New Roman" w:hAnsi="TimesNewRomanPSMT" w:cs="Times New Roman"/>
          <w:color w:val="000000"/>
          <w:sz w:val="24"/>
          <w:szCs w:val="24"/>
        </w:rPr>
        <w:t>; and</w:t>
      </w:r>
    </w:p>
    <w:p w14:paraId="1B507D21" w14:textId="77777777" w:rsidR="007C44EC" w:rsidRPr="007C44EC" w:rsidRDefault="007C44EC" w:rsidP="007C44EC">
      <w:pPr>
        <w:pStyle w:val="ListParagraph"/>
        <w:spacing w:after="0" w:line="240" w:lineRule="auto"/>
        <w:ind w:left="1440"/>
        <w:jc w:val="both"/>
        <w:rPr>
          <w:rFonts w:ascii="Times New Roman" w:eastAsia="Times New Roman" w:hAnsi="Times New Roman" w:cs="Times New Roman"/>
          <w:sz w:val="24"/>
          <w:szCs w:val="24"/>
        </w:rPr>
      </w:pPr>
    </w:p>
    <w:p w14:paraId="11876608" w14:textId="4589199D" w:rsidR="001C1235" w:rsidRPr="00F20543" w:rsidRDefault="001C1235" w:rsidP="00B46EEC">
      <w:pPr>
        <w:pStyle w:val="ListParagraph"/>
        <w:numPr>
          <w:ilvl w:val="1"/>
          <w:numId w:val="2"/>
        </w:numPr>
        <w:spacing w:after="0" w:line="240" w:lineRule="auto"/>
        <w:jc w:val="both"/>
        <w:rPr>
          <w:rFonts w:ascii="Times New Roman" w:eastAsia="Times New Roman" w:hAnsi="Times New Roman" w:cs="Times New Roman"/>
          <w:sz w:val="24"/>
          <w:szCs w:val="24"/>
        </w:rPr>
      </w:pPr>
      <w:r w:rsidRPr="001C1235">
        <w:rPr>
          <w:rFonts w:ascii="TimesNewRomanPSMT" w:eastAsia="Times New Roman" w:hAnsi="TimesNewRomanPSMT" w:cs="Times New Roman"/>
          <w:color w:val="000000"/>
          <w:sz w:val="24"/>
          <w:szCs w:val="24"/>
          <w:u w:val="single"/>
        </w:rPr>
        <w:t>SIGNATURE OF AGREEMENT</w:t>
      </w:r>
      <w:r w:rsidRPr="001C1235">
        <w:rPr>
          <w:rFonts w:ascii="TimesNewRomanPSMT" w:eastAsia="Times New Roman" w:hAnsi="TimesNewRomanPSMT" w:cs="Times New Roman"/>
          <w:color w:val="000000"/>
          <w:sz w:val="24"/>
          <w:szCs w:val="24"/>
        </w:rPr>
        <w:t>. This Agreement shall be effective upon the</w:t>
      </w:r>
      <w:r w:rsidR="00B0297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patient's and/or the patient's representative's signature below. Upon such signature,</w:t>
      </w:r>
      <w:r w:rsidR="00B0297C">
        <w:rPr>
          <w:rFonts w:ascii="TimesNewRomanPSMT" w:eastAsia="Times New Roman" w:hAnsi="TimesNewRomanPSMT" w:cs="Times New Roman"/>
          <w:color w:val="000000"/>
          <w:sz w:val="24"/>
          <w:szCs w:val="24"/>
        </w:rPr>
        <w:t xml:space="preserve"> </w:t>
      </w:r>
      <w:r w:rsidRPr="001C1235">
        <w:rPr>
          <w:rFonts w:ascii="TimesNewRomanPSMT" w:eastAsia="Times New Roman" w:hAnsi="TimesNewRomanPSMT" w:cs="Times New Roman"/>
          <w:color w:val="000000"/>
          <w:sz w:val="24"/>
          <w:szCs w:val="24"/>
        </w:rPr>
        <w:t>this Agreement shall be deemed to be fully executed and binding upon all parties.</w:t>
      </w:r>
    </w:p>
    <w:p w14:paraId="76E7EF0E" w14:textId="77777777" w:rsidR="00F20543" w:rsidRPr="00F20543" w:rsidRDefault="00F20543" w:rsidP="00F20543">
      <w:pPr>
        <w:pStyle w:val="ListParagraph"/>
        <w:rPr>
          <w:rFonts w:ascii="Times New Roman" w:eastAsia="Times New Roman" w:hAnsi="Times New Roman" w:cs="Times New Roman"/>
          <w:sz w:val="24"/>
          <w:szCs w:val="24"/>
        </w:rPr>
      </w:pPr>
    </w:p>
    <w:p w14:paraId="0949FFD3" w14:textId="5BAFA171" w:rsidR="00F20543" w:rsidRPr="00F20543" w:rsidRDefault="00F20543" w:rsidP="00F2054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F20543">
        <w:rPr>
          <w:rFonts w:ascii="Times New Roman" w:eastAsia="Times New Roman" w:hAnsi="Times New Roman" w:cs="Times New Roman"/>
          <w:i/>
          <w:iCs/>
          <w:sz w:val="24"/>
          <w:szCs w:val="24"/>
        </w:rPr>
        <w:t xml:space="preserve">Signatures on Page </w:t>
      </w:r>
      <w:r w:rsidR="002E093C">
        <w:rPr>
          <w:rFonts w:ascii="Times New Roman" w:eastAsia="Times New Roman" w:hAnsi="Times New Roman" w:cs="Times New Roman"/>
          <w:i/>
          <w:iCs/>
          <w:sz w:val="24"/>
          <w:szCs w:val="24"/>
        </w:rPr>
        <w:t>4</w:t>
      </w:r>
      <w:r>
        <w:rPr>
          <w:rFonts w:ascii="Times New Roman" w:eastAsia="Times New Roman" w:hAnsi="Times New Roman" w:cs="Times New Roman"/>
          <w:sz w:val="24"/>
          <w:szCs w:val="24"/>
        </w:rPr>
        <w:t>]</w:t>
      </w:r>
    </w:p>
    <w:p w14:paraId="531E16CC" w14:textId="77777777" w:rsidR="00B0297C" w:rsidRPr="00B0297C" w:rsidRDefault="00B0297C" w:rsidP="00B0297C">
      <w:pPr>
        <w:pStyle w:val="ListParagraph"/>
        <w:rPr>
          <w:rFonts w:ascii="Times New Roman" w:eastAsia="Times New Roman" w:hAnsi="Times New Roman" w:cs="Times New Roman"/>
          <w:sz w:val="24"/>
          <w:szCs w:val="24"/>
        </w:rPr>
      </w:pPr>
    </w:p>
    <w:p w14:paraId="3FB2F5FB" w14:textId="4F9374A6" w:rsidR="00E72E18" w:rsidRDefault="00E72E18" w:rsidP="00B0297C">
      <w:pPr>
        <w:spacing w:after="0" w:line="240" w:lineRule="auto"/>
        <w:jc w:val="both"/>
        <w:rPr>
          <w:rFonts w:ascii="Times New Roman" w:eastAsia="Times New Roman" w:hAnsi="Times New Roman" w:cs="Times New Roman"/>
          <w:sz w:val="24"/>
          <w:szCs w:val="24"/>
        </w:rPr>
      </w:pPr>
    </w:p>
    <w:p w14:paraId="66EEF5AB" w14:textId="77777777" w:rsidR="00E72E18" w:rsidRDefault="00E72E18" w:rsidP="00B0297C">
      <w:pPr>
        <w:spacing w:after="0" w:line="240" w:lineRule="auto"/>
        <w:jc w:val="both"/>
        <w:rPr>
          <w:rFonts w:ascii="Times New Roman" w:eastAsia="Times New Roman" w:hAnsi="Times New Roman" w:cs="Times New Roman"/>
          <w:sz w:val="24"/>
          <w:szCs w:val="24"/>
        </w:rPr>
      </w:pPr>
    </w:p>
    <w:p w14:paraId="1854FF88" w14:textId="77777777" w:rsidR="00B0297C" w:rsidRDefault="00B0297C" w:rsidP="00B0297C">
      <w:pPr>
        <w:spacing w:after="0" w:line="240" w:lineRule="auto"/>
        <w:jc w:val="both"/>
        <w:rPr>
          <w:rFonts w:ascii="Times New Roman" w:eastAsia="Times New Roman" w:hAnsi="Times New Roman" w:cs="Times New Roman"/>
          <w:sz w:val="24"/>
          <w:szCs w:val="24"/>
        </w:rPr>
      </w:pPr>
    </w:p>
    <w:p w14:paraId="112B4BD8" w14:textId="77777777" w:rsidR="00F20543" w:rsidRPr="00F20543" w:rsidRDefault="00F20543" w:rsidP="00F20543">
      <w:pPr>
        <w:jc w:val="both"/>
        <w:rPr>
          <w:rFonts w:ascii="Times New Roman" w:hAnsi="Times New Roman" w:cs="Times New Roman"/>
          <w:sz w:val="24"/>
          <w:szCs w:val="24"/>
        </w:rPr>
      </w:pPr>
      <w:r w:rsidRPr="00EC6AEA">
        <w:rPr>
          <w:szCs w:val="24"/>
        </w:rPr>
        <w:tab/>
      </w:r>
      <w:r w:rsidRPr="00F20543">
        <w:rPr>
          <w:rFonts w:ascii="Times New Roman" w:hAnsi="Times New Roman" w:cs="Times New Roman"/>
          <w:b/>
          <w:sz w:val="24"/>
          <w:szCs w:val="24"/>
        </w:rPr>
        <w:t>IN WITNESS WHEREOF</w:t>
      </w:r>
      <w:r w:rsidRPr="00F20543">
        <w:rPr>
          <w:rFonts w:ascii="Times New Roman" w:hAnsi="Times New Roman" w:cs="Times New Roman"/>
          <w:sz w:val="24"/>
          <w:szCs w:val="24"/>
        </w:rPr>
        <w:t>, the undersigned have caused this Agreement to be executed and delivered as of the date first above written.</w:t>
      </w:r>
    </w:p>
    <w:p w14:paraId="65FAC92B" w14:textId="77777777" w:rsidR="00F20543" w:rsidRDefault="00F20543" w:rsidP="00B0297C">
      <w:pPr>
        <w:spacing w:after="0" w:line="240" w:lineRule="auto"/>
        <w:jc w:val="both"/>
        <w:rPr>
          <w:rFonts w:ascii="Times New Roman" w:eastAsia="Times New Roman" w:hAnsi="Times New Roman" w:cs="Times New Roman"/>
          <w:sz w:val="24"/>
          <w:szCs w:val="24"/>
        </w:rPr>
      </w:pPr>
    </w:p>
    <w:p w14:paraId="30B4D6DE" w14:textId="77777777" w:rsidR="00F20543" w:rsidRDefault="00F20543" w:rsidP="00B0297C">
      <w:pPr>
        <w:spacing w:after="0" w:line="240" w:lineRule="auto"/>
        <w:jc w:val="both"/>
        <w:rPr>
          <w:rFonts w:ascii="Times New Roman" w:eastAsia="Times New Roman" w:hAnsi="Times New Roman" w:cs="Times New Roman"/>
          <w:sz w:val="24"/>
          <w:szCs w:val="24"/>
        </w:rPr>
      </w:pPr>
    </w:p>
    <w:p w14:paraId="7F94F942" w14:textId="77777777" w:rsidR="00F20543" w:rsidRPr="00B0297C" w:rsidRDefault="00F20543" w:rsidP="00B0297C">
      <w:pPr>
        <w:spacing w:after="0" w:line="240" w:lineRule="auto"/>
        <w:jc w:val="both"/>
        <w:rPr>
          <w:rFonts w:ascii="Times New Roman" w:eastAsia="Times New Roman" w:hAnsi="Times New Roman" w:cs="Times New Roman"/>
          <w:sz w:val="24"/>
          <w:szCs w:val="24"/>
        </w:rPr>
      </w:pPr>
    </w:p>
    <w:tbl>
      <w:tblPr>
        <w:tblW w:w="9090" w:type="dxa"/>
        <w:tblLayout w:type="fixed"/>
        <w:tblLook w:val="04A0" w:firstRow="1" w:lastRow="0" w:firstColumn="1" w:lastColumn="0" w:noHBand="0" w:noVBand="1"/>
      </w:tblPr>
      <w:tblGrid>
        <w:gridCol w:w="5940"/>
        <w:gridCol w:w="270"/>
        <w:gridCol w:w="2880"/>
      </w:tblGrid>
      <w:tr w:rsidR="00B0297C" w:rsidRPr="001C1235" w14:paraId="54929222" w14:textId="664E3B2E" w:rsidTr="00B0297C">
        <w:trPr>
          <w:gridAfter w:val="1"/>
          <w:wAfter w:w="2880" w:type="dxa"/>
        </w:trPr>
        <w:tc>
          <w:tcPr>
            <w:tcW w:w="5940" w:type="dxa"/>
            <w:tcBorders>
              <w:top w:val="single" w:sz="4" w:space="0" w:color="auto"/>
            </w:tcBorders>
            <w:vAlign w:val="center"/>
            <w:hideMark/>
          </w:tcPr>
          <w:p w14:paraId="01C3C6DC" w14:textId="287141B3" w:rsidR="00B0297C" w:rsidRDefault="009C73B0" w:rsidP="001C1235">
            <w:pPr>
              <w:spacing w:after="0" w:line="240" w:lineRule="auto"/>
              <w:rPr>
                <w:rFonts w:ascii="TimesNewRomanPSMT" w:eastAsia="Times New Roman" w:hAnsi="TimesNewRomanPSMT" w:cs="Times New Roman"/>
                <w:color w:val="000000"/>
                <w:sz w:val="24"/>
                <w:szCs w:val="24"/>
              </w:rPr>
            </w:pPr>
            <w:r>
              <w:rPr>
                <w:rFonts w:ascii="TimesNewRomanPSMT" w:eastAsia="Times New Roman" w:hAnsi="TimesNewRomanPSMT" w:cs="Times New Roman"/>
                <w:color w:val="000000"/>
                <w:sz w:val="24"/>
                <w:szCs w:val="24"/>
              </w:rPr>
              <w:t>____________________</w:t>
            </w:r>
            <w:r w:rsidR="00B0297C" w:rsidRPr="001C1235">
              <w:rPr>
                <w:rFonts w:ascii="TimesNewRomanPSMT" w:eastAsia="Times New Roman" w:hAnsi="TimesNewRomanPSMT" w:cs="Times New Roman"/>
                <w:color w:val="000000"/>
                <w:sz w:val="24"/>
                <w:szCs w:val="24"/>
              </w:rPr>
              <w:t>,</w:t>
            </w:r>
            <w:r w:rsidR="00CF776A">
              <w:rPr>
                <w:rFonts w:ascii="TimesNewRomanPSMT" w:eastAsia="Times New Roman" w:hAnsi="TimesNewRomanPSMT" w:cs="Times New Roman"/>
                <w:color w:val="000000"/>
                <w:sz w:val="24"/>
                <w:szCs w:val="24"/>
              </w:rPr>
              <w:t xml:space="preserve"> </w:t>
            </w:r>
            <w:r w:rsidR="00F20543">
              <w:rPr>
                <w:rFonts w:ascii="TimesNewRomanPSMT" w:eastAsia="Times New Roman" w:hAnsi="TimesNewRomanPSMT" w:cs="Times New Roman"/>
                <w:color w:val="000000"/>
                <w:sz w:val="24"/>
                <w:szCs w:val="24"/>
              </w:rPr>
              <w:t>Managing Member</w:t>
            </w:r>
            <w:r w:rsidR="00AF7D50">
              <w:rPr>
                <w:rFonts w:ascii="TimesNewRomanPSMT" w:eastAsia="Times New Roman" w:hAnsi="TimesNewRomanPSMT" w:cs="Times New Roman"/>
                <w:color w:val="000000"/>
                <w:sz w:val="24"/>
                <w:szCs w:val="24"/>
              </w:rPr>
              <w:t xml:space="preserve"> of</w:t>
            </w:r>
            <w:r>
              <w:rPr>
                <w:rFonts w:ascii="TimesNewRomanPSMT" w:eastAsia="Times New Roman" w:hAnsi="TimesNewRomanPSMT" w:cs="Times New Roman"/>
                <w:color w:val="000000"/>
                <w:sz w:val="24"/>
                <w:szCs w:val="24"/>
              </w:rPr>
              <w:t xml:space="preserve"> Precision Health Digital</w:t>
            </w:r>
            <w:r w:rsidR="00CF776A">
              <w:rPr>
                <w:rFonts w:ascii="TimesNewRomanPSMT" w:eastAsia="Times New Roman" w:hAnsi="TimesNewRomanPSMT" w:cs="Times New Roman"/>
                <w:color w:val="000000"/>
                <w:sz w:val="24"/>
                <w:szCs w:val="24"/>
              </w:rPr>
              <w:t xml:space="preserve">, </w:t>
            </w:r>
            <w:r w:rsidR="00F20543">
              <w:rPr>
                <w:rFonts w:ascii="TimesNewRomanPSMT" w:eastAsia="Times New Roman" w:hAnsi="TimesNewRomanPSMT" w:cs="Times New Roman"/>
                <w:color w:val="000000"/>
                <w:sz w:val="24"/>
                <w:szCs w:val="24"/>
              </w:rPr>
              <w:t>LLC</w:t>
            </w:r>
            <w:r w:rsidR="00B0297C" w:rsidRPr="001C1235">
              <w:rPr>
                <w:rFonts w:ascii="TimesNewRomanPSMT" w:eastAsia="Times New Roman" w:hAnsi="TimesNewRomanPSMT" w:cs="Times New Roman"/>
                <w:color w:val="000000"/>
                <w:sz w:val="24"/>
                <w:szCs w:val="24"/>
              </w:rPr>
              <w:t>, as an agent of its</w:t>
            </w:r>
            <w:r w:rsidR="00B0297C">
              <w:rPr>
                <w:rFonts w:ascii="TimesNewRomanPSMT" w:eastAsia="Times New Roman" w:hAnsi="TimesNewRomanPSMT" w:cs="Times New Roman"/>
                <w:color w:val="000000"/>
                <w:sz w:val="24"/>
                <w:szCs w:val="24"/>
              </w:rPr>
              <w:t xml:space="preserve"> </w:t>
            </w:r>
            <w:r w:rsidR="00E72E18">
              <w:rPr>
                <w:rFonts w:ascii="TimesNewRomanPSMT" w:eastAsia="Times New Roman" w:hAnsi="TimesNewRomanPSMT" w:cs="Times New Roman"/>
                <w:color w:val="000000"/>
                <w:sz w:val="24"/>
                <w:szCs w:val="24"/>
              </w:rPr>
              <w:t>employees</w:t>
            </w:r>
            <w:r w:rsidR="00B0297C" w:rsidRPr="001C1235">
              <w:rPr>
                <w:rFonts w:ascii="TimesNewRomanPSMT" w:eastAsia="Times New Roman" w:hAnsi="TimesNewRomanPSMT" w:cs="Times New Roman"/>
                <w:color w:val="000000"/>
                <w:sz w:val="24"/>
                <w:szCs w:val="24"/>
              </w:rPr>
              <w:t xml:space="preserve">, partners, agents, and </w:t>
            </w:r>
            <w:r w:rsidR="00E72E18">
              <w:rPr>
                <w:rFonts w:ascii="TimesNewRomanPSMT" w:eastAsia="Times New Roman" w:hAnsi="TimesNewRomanPSMT" w:cs="Times New Roman"/>
                <w:color w:val="000000"/>
                <w:sz w:val="24"/>
                <w:szCs w:val="24"/>
              </w:rPr>
              <w:t>independent contractors</w:t>
            </w:r>
            <w:r w:rsidR="00B0297C" w:rsidRPr="001C1235">
              <w:rPr>
                <w:rFonts w:ascii="TimesNewRomanPSMT" w:eastAsia="Times New Roman" w:hAnsi="TimesNewRomanPSMT" w:cs="Times New Roman"/>
                <w:color w:val="000000"/>
                <w:sz w:val="24"/>
                <w:szCs w:val="24"/>
              </w:rPr>
              <w:t>.</w:t>
            </w:r>
          </w:p>
          <w:p w14:paraId="6D6919D5" w14:textId="77777777" w:rsidR="00B0297C" w:rsidRDefault="00B0297C" w:rsidP="001C1235">
            <w:pPr>
              <w:spacing w:after="0" w:line="240" w:lineRule="auto"/>
              <w:rPr>
                <w:rFonts w:ascii="TimesNewRomanPSMT" w:eastAsia="Times New Roman" w:hAnsi="TimesNewRomanPSMT" w:cs="Times New Roman"/>
                <w:color w:val="000000"/>
                <w:sz w:val="24"/>
                <w:szCs w:val="24"/>
              </w:rPr>
            </w:pPr>
          </w:p>
          <w:p w14:paraId="1261FF79" w14:textId="407C75E6" w:rsidR="00B0297C" w:rsidRPr="001C1235" w:rsidRDefault="00B0297C" w:rsidP="001C1235">
            <w:pPr>
              <w:spacing w:after="0" w:line="240" w:lineRule="auto"/>
              <w:rPr>
                <w:rFonts w:ascii="Times New Roman" w:eastAsia="Times New Roman" w:hAnsi="Times New Roman" w:cs="Times New Roman"/>
                <w:sz w:val="24"/>
                <w:szCs w:val="24"/>
              </w:rPr>
            </w:pPr>
          </w:p>
        </w:tc>
        <w:tc>
          <w:tcPr>
            <w:tcW w:w="270" w:type="dxa"/>
            <w:tcBorders>
              <w:top w:val="single" w:sz="4" w:space="0" w:color="auto"/>
            </w:tcBorders>
          </w:tcPr>
          <w:p w14:paraId="62412F46" w14:textId="77777777"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r>
      <w:tr w:rsidR="00B0297C" w:rsidRPr="001C1235" w14:paraId="4DDCC351" w14:textId="79BF68EB" w:rsidTr="00B0297C">
        <w:tc>
          <w:tcPr>
            <w:tcW w:w="5940" w:type="dxa"/>
            <w:tcBorders>
              <w:bottom w:val="single" w:sz="4" w:space="0" w:color="auto"/>
            </w:tcBorders>
            <w:vAlign w:val="center"/>
            <w:hideMark/>
          </w:tcPr>
          <w:p w14:paraId="69F28428" w14:textId="7410FAF5" w:rsidR="00B0297C" w:rsidRDefault="00B0297C" w:rsidP="001C1235">
            <w:pPr>
              <w:spacing w:after="0" w:line="240" w:lineRule="auto"/>
              <w:rPr>
                <w:rFonts w:ascii="Times New Roman" w:eastAsia="Times New Roman" w:hAnsi="Times New Roman" w:cs="Times New Roman"/>
                <w:sz w:val="24"/>
                <w:szCs w:val="24"/>
              </w:rPr>
            </w:pPr>
            <w:r w:rsidRPr="001C1235">
              <w:rPr>
                <w:rFonts w:ascii="TimesNewRomanPS-BoldMT" w:eastAsia="Times New Roman" w:hAnsi="TimesNewRomanPS-BoldMT" w:cs="Times New Roman"/>
                <w:b/>
                <w:bCs/>
                <w:color w:val="000000"/>
                <w:sz w:val="24"/>
                <w:szCs w:val="24"/>
              </w:rPr>
              <w:t>Patient:</w:t>
            </w:r>
            <w:r w:rsidRPr="001C1235">
              <w:rPr>
                <w:rFonts w:ascii="TimesNewRomanPS-BoldMT" w:eastAsia="Times New Roman" w:hAnsi="TimesNewRomanPS-BoldMT" w:cs="Times New Roman"/>
                <w:b/>
                <w:bCs/>
                <w:color w:val="000000"/>
                <w:sz w:val="24"/>
                <w:szCs w:val="24"/>
              </w:rPr>
              <w:br/>
            </w:r>
          </w:p>
          <w:p w14:paraId="4A788F80" w14:textId="77777777" w:rsidR="00B0297C" w:rsidRDefault="00B0297C" w:rsidP="001C1235">
            <w:pPr>
              <w:spacing w:after="0" w:line="240" w:lineRule="auto"/>
              <w:rPr>
                <w:rFonts w:ascii="Times New Roman" w:eastAsia="Times New Roman" w:hAnsi="Times New Roman" w:cs="Times New Roman"/>
                <w:sz w:val="24"/>
                <w:szCs w:val="24"/>
              </w:rPr>
            </w:pPr>
          </w:p>
          <w:p w14:paraId="15FCFFA4" w14:textId="2468F7AE" w:rsidR="00B0297C" w:rsidRPr="001C1235" w:rsidRDefault="00B0297C" w:rsidP="001C1235">
            <w:pPr>
              <w:spacing w:after="0" w:line="240" w:lineRule="auto"/>
              <w:rPr>
                <w:rFonts w:ascii="Times New Roman" w:eastAsia="Times New Roman" w:hAnsi="Times New Roman" w:cs="Times New Roman"/>
                <w:sz w:val="24"/>
                <w:szCs w:val="24"/>
              </w:rPr>
            </w:pPr>
          </w:p>
        </w:tc>
        <w:tc>
          <w:tcPr>
            <w:tcW w:w="270" w:type="dxa"/>
            <w:vAlign w:val="center"/>
            <w:hideMark/>
          </w:tcPr>
          <w:p w14:paraId="25E7EF87" w14:textId="6FB9B22C" w:rsidR="00B0297C" w:rsidRPr="001C1235" w:rsidRDefault="00B0297C" w:rsidP="001C1235">
            <w:pPr>
              <w:spacing w:after="0" w:line="240" w:lineRule="auto"/>
              <w:rPr>
                <w:rFonts w:ascii="Times New Roman" w:eastAsia="Times New Roman" w:hAnsi="Times New Roman" w:cs="Times New Roman"/>
                <w:sz w:val="24"/>
                <w:szCs w:val="24"/>
              </w:rPr>
            </w:pPr>
          </w:p>
        </w:tc>
        <w:tc>
          <w:tcPr>
            <w:tcW w:w="2880" w:type="dxa"/>
            <w:tcBorders>
              <w:bottom w:val="single" w:sz="4" w:space="0" w:color="auto"/>
            </w:tcBorders>
          </w:tcPr>
          <w:p w14:paraId="3F28ED11" w14:textId="13B06BAA"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r>
      <w:tr w:rsidR="00B0297C" w:rsidRPr="001C1235" w14:paraId="5BE44772" w14:textId="77777777" w:rsidTr="00B0297C">
        <w:tc>
          <w:tcPr>
            <w:tcW w:w="5940" w:type="dxa"/>
            <w:vAlign w:val="center"/>
          </w:tcPr>
          <w:p w14:paraId="5523A12A" w14:textId="51434EAB" w:rsidR="00B0297C" w:rsidRPr="001C1235" w:rsidRDefault="00B0297C" w:rsidP="001C1235">
            <w:pPr>
              <w:spacing w:after="0" w:line="240" w:lineRule="auto"/>
              <w:rPr>
                <w:rFonts w:ascii="TimesNewRomanPS-BoldMT" w:eastAsia="Times New Roman" w:hAnsi="TimesNewRomanPS-BoldMT" w:cs="Times New Roman"/>
                <w:b/>
                <w:bCs/>
                <w:color w:val="000000"/>
                <w:sz w:val="24"/>
                <w:szCs w:val="24"/>
              </w:rPr>
            </w:pPr>
            <w:r w:rsidRPr="001C1235">
              <w:rPr>
                <w:rFonts w:ascii="TimesNewRomanPSMT" w:eastAsia="Times New Roman" w:hAnsi="TimesNewRomanPSMT" w:cs="Times New Roman"/>
                <w:color w:val="000000"/>
                <w:sz w:val="24"/>
                <w:szCs w:val="24"/>
              </w:rPr>
              <w:t>Print name:</w:t>
            </w:r>
          </w:p>
        </w:tc>
        <w:tc>
          <w:tcPr>
            <w:tcW w:w="270" w:type="dxa"/>
            <w:vAlign w:val="center"/>
          </w:tcPr>
          <w:p w14:paraId="52EAB295" w14:textId="77777777" w:rsidR="00B0297C" w:rsidRPr="001C1235" w:rsidRDefault="00B0297C" w:rsidP="001C1235">
            <w:pPr>
              <w:spacing w:after="0" w:line="240" w:lineRule="auto"/>
              <w:rPr>
                <w:rFonts w:ascii="Times New Roman" w:eastAsia="Times New Roman" w:hAnsi="Times New Roman" w:cs="Times New Roman"/>
                <w:sz w:val="24"/>
                <w:szCs w:val="24"/>
              </w:rPr>
            </w:pPr>
          </w:p>
        </w:tc>
        <w:tc>
          <w:tcPr>
            <w:tcW w:w="2880" w:type="dxa"/>
            <w:tcBorders>
              <w:top w:val="single" w:sz="4" w:space="0" w:color="auto"/>
            </w:tcBorders>
          </w:tcPr>
          <w:p w14:paraId="10D1CE4E" w14:textId="721F0989" w:rsidR="00B0297C" w:rsidRPr="001C1235" w:rsidRDefault="00B0297C" w:rsidP="001C1235">
            <w:pPr>
              <w:spacing w:after="0" w:line="240" w:lineRule="auto"/>
              <w:rPr>
                <w:rFonts w:ascii="TimesNewRomanPSMT" w:eastAsia="Times New Roman" w:hAnsi="TimesNewRomanPSMT" w:cs="Times New Roman"/>
                <w:color w:val="000000"/>
                <w:sz w:val="24"/>
                <w:szCs w:val="24"/>
              </w:rPr>
            </w:pPr>
            <w:r w:rsidRPr="001C1235">
              <w:rPr>
                <w:rFonts w:ascii="TimesNewRomanPSMT" w:eastAsia="Times New Roman" w:hAnsi="TimesNewRomanPSMT" w:cs="Times New Roman"/>
                <w:color w:val="000000"/>
                <w:sz w:val="24"/>
                <w:szCs w:val="24"/>
              </w:rPr>
              <w:t>Date</w:t>
            </w:r>
          </w:p>
        </w:tc>
      </w:tr>
      <w:tr w:rsidR="00B0297C" w:rsidRPr="001C1235" w14:paraId="050E9560" w14:textId="77777777" w:rsidTr="00B0297C">
        <w:tc>
          <w:tcPr>
            <w:tcW w:w="5940" w:type="dxa"/>
            <w:tcBorders>
              <w:bottom w:val="single" w:sz="4" w:space="0" w:color="auto"/>
            </w:tcBorders>
            <w:vAlign w:val="center"/>
          </w:tcPr>
          <w:p w14:paraId="249A0ACD" w14:textId="77777777" w:rsidR="00B0297C" w:rsidRDefault="00B0297C" w:rsidP="001C1235">
            <w:pPr>
              <w:spacing w:after="0" w:line="240" w:lineRule="auto"/>
              <w:rPr>
                <w:rFonts w:ascii="TimesNewRomanPSMT" w:eastAsia="Times New Roman" w:hAnsi="TimesNewRomanPSMT" w:cs="Times New Roman"/>
                <w:color w:val="000000"/>
                <w:sz w:val="24"/>
                <w:szCs w:val="24"/>
              </w:rPr>
            </w:pPr>
          </w:p>
          <w:p w14:paraId="5D123C90" w14:textId="77777777" w:rsidR="00B0297C" w:rsidRDefault="00B0297C" w:rsidP="001C1235">
            <w:pPr>
              <w:spacing w:after="0" w:line="240" w:lineRule="auto"/>
              <w:rPr>
                <w:rFonts w:ascii="TimesNewRomanPSMT" w:eastAsia="Times New Roman" w:hAnsi="TimesNewRomanPSMT" w:cs="Times New Roman"/>
                <w:color w:val="000000"/>
                <w:sz w:val="24"/>
                <w:szCs w:val="24"/>
              </w:rPr>
            </w:pPr>
          </w:p>
          <w:p w14:paraId="0B424C20" w14:textId="449D2E9E"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c>
          <w:tcPr>
            <w:tcW w:w="270" w:type="dxa"/>
            <w:vAlign w:val="center"/>
          </w:tcPr>
          <w:p w14:paraId="096F2811" w14:textId="77777777" w:rsidR="00B0297C" w:rsidRPr="001C1235" w:rsidRDefault="00B0297C" w:rsidP="001C1235">
            <w:pPr>
              <w:spacing w:after="0" w:line="240" w:lineRule="auto"/>
              <w:rPr>
                <w:rFonts w:ascii="Times New Roman" w:eastAsia="Times New Roman" w:hAnsi="Times New Roman" w:cs="Times New Roman"/>
                <w:sz w:val="24"/>
                <w:szCs w:val="24"/>
              </w:rPr>
            </w:pPr>
          </w:p>
        </w:tc>
        <w:tc>
          <w:tcPr>
            <w:tcW w:w="2880" w:type="dxa"/>
          </w:tcPr>
          <w:p w14:paraId="0860CFBF" w14:textId="77777777"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r>
      <w:tr w:rsidR="00B0297C" w:rsidRPr="001C1235" w14:paraId="26D8C02B" w14:textId="201B7C05" w:rsidTr="00B0297C">
        <w:tc>
          <w:tcPr>
            <w:tcW w:w="5940" w:type="dxa"/>
            <w:tcBorders>
              <w:top w:val="single" w:sz="4" w:space="0" w:color="auto"/>
              <w:bottom w:val="single" w:sz="4" w:space="0" w:color="auto"/>
            </w:tcBorders>
            <w:vAlign w:val="center"/>
          </w:tcPr>
          <w:p w14:paraId="1EF843F8" w14:textId="77777777" w:rsidR="00B0297C" w:rsidRDefault="00B0297C" w:rsidP="001C1235">
            <w:pPr>
              <w:spacing w:after="0" w:line="240" w:lineRule="auto"/>
              <w:rPr>
                <w:rFonts w:ascii="TimesNewRomanPSMT" w:eastAsia="Times New Roman" w:hAnsi="TimesNewRomanPSMT" w:cs="Times New Roman"/>
                <w:color w:val="000000"/>
                <w:sz w:val="24"/>
                <w:szCs w:val="24"/>
              </w:rPr>
            </w:pPr>
            <w:r w:rsidRPr="001C1235">
              <w:rPr>
                <w:rFonts w:ascii="TimesNewRomanPSMT" w:eastAsia="Times New Roman" w:hAnsi="TimesNewRomanPSMT" w:cs="Times New Roman"/>
                <w:color w:val="000000"/>
                <w:sz w:val="24"/>
                <w:szCs w:val="24"/>
              </w:rPr>
              <w:t>Patient Signature</w:t>
            </w:r>
          </w:p>
          <w:p w14:paraId="7D151851" w14:textId="77777777" w:rsidR="00B0297C" w:rsidRDefault="00B0297C" w:rsidP="001C1235">
            <w:pPr>
              <w:spacing w:after="0" w:line="240" w:lineRule="auto"/>
              <w:rPr>
                <w:rFonts w:ascii="TimesNewRomanPSMT" w:eastAsia="Times New Roman" w:hAnsi="TimesNewRomanPSMT" w:cs="Times New Roman"/>
                <w:color w:val="000000"/>
                <w:sz w:val="24"/>
                <w:szCs w:val="24"/>
              </w:rPr>
            </w:pPr>
          </w:p>
          <w:p w14:paraId="5E54E82B" w14:textId="3554462E" w:rsidR="00B0297C" w:rsidRPr="001C1235" w:rsidRDefault="00B0297C" w:rsidP="001C1235">
            <w:pPr>
              <w:spacing w:after="0" w:line="240" w:lineRule="auto"/>
              <w:rPr>
                <w:rFonts w:ascii="TimesNewRomanPS-BoldMT" w:eastAsia="Times New Roman" w:hAnsi="TimesNewRomanPS-BoldMT" w:cs="Times New Roman"/>
                <w:b/>
                <w:bCs/>
                <w:color w:val="000000"/>
                <w:sz w:val="24"/>
                <w:szCs w:val="24"/>
              </w:rPr>
            </w:pPr>
          </w:p>
        </w:tc>
        <w:tc>
          <w:tcPr>
            <w:tcW w:w="270" w:type="dxa"/>
            <w:vAlign w:val="center"/>
          </w:tcPr>
          <w:p w14:paraId="7A5B97BA" w14:textId="77777777"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c>
          <w:tcPr>
            <w:tcW w:w="2880" w:type="dxa"/>
          </w:tcPr>
          <w:p w14:paraId="5971934C" w14:textId="77777777"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r>
      <w:tr w:rsidR="00B0297C" w:rsidRPr="001C1235" w14:paraId="5663F6CF" w14:textId="77777777" w:rsidTr="00B0297C">
        <w:tc>
          <w:tcPr>
            <w:tcW w:w="5940" w:type="dxa"/>
            <w:tcBorders>
              <w:top w:val="single" w:sz="4" w:space="0" w:color="auto"/>
              <w:bottom w:val="single" w:sz="4" w:space="0" w:color="auto"/>
            </w:tcBorders>
            <w:vAlign w:val="center"/>
          </w:tcPr>
          <w:p w14:paraId="5572E798" w14:textId="77777777" w:rsidR="00B0297C" w:rsidRDefault="00B0297C" w:rsidP="001C1235">
            <w:pPr>
              <w:spacing w:after="0" w:line="240" w:lineRule="auto"/>
              <w:rPr>
                <w:rFonts w:ascii="TimesNewRomanPS-BoldMT" w:eastAsia="Times New Roman" w:hAnsi="TimesNewRomanPS-BoldMT" w:cs="Times New Roman"/>
                <w:b/>
                <w:bCs/>
                <w:color w:val="000000"/>
                <w:sz w:val="24"/>
                <w:szCs w:val="24"/>
              </w:rPr>
            </w:pPr>
            <w:r w:rsidRPr="001C1235">
              <w:rPr>
                <w:rFonts w:ascii="TimesNewRomanPS-BoldMT" w:eastAsia="Times New Roman" w:hAnsi="TimesNewRomanPS-BoldMT" w:cs="Times New Roman"/>
                <w:b/>
                <w:bCs/>
                <w:color w:val="000000"/>
                <w:sz w:val="24"/>
                <w:szCs w:val="24"/>
              </w:rPr>
              <w:t>Parent or Guardian [if patient is a minor]</w:t>
            </w:r>
          </w:p>
          <w:p w14:paraId="046CBB5A" w14:textId="77777777" w:rsidR="00B0297C" w:rsidRDefault="00B0297C" w:rsidP="001C1235">
            <w:pPr>
              <w:spacing w:after="0" w:line="240" w:lineRule="auto"/>
              <w:rPr>
                <w:rFonts w:ascii="TimesNewRomanPS-BoldMT" w:eastAsia="Times New Roman" w:hAnsi="TimesNewRomanPS-BoldMT" w:cs="Times New Roman"/>
                <w:b/>
                <w:bCs/>
                <w:color w:val="000000"/>
                <w:sz w:val="24"/>
                <w:szCs w:val="24"/>
              </w:rPr>
            </w:pPr>
          </w:p>
          <w:p w14:paraId="5607432E" w14:textId="342B83D1"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c>
          <w:tcPr>
            <w:tcW w:w="270" w:type="dxa"/>
            <w:vAlign w:val="center"/>
          </w:tcPr>
          <w:p w14:paraId="6FA92ECC" w14:textId="77777777"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c>
          <w:tcPr>
            <w:tcW w:w="2880" w:type="dxa"/>
            <w:tcBorders>
              <w:bottom w:val="single" w:sz="4" w:space="0" w:color="auto"/>
            </w:tcBorders>
          </w:tcPr>
          <w:p w14:paraId="48754850" w14:textId="77777777"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r>
      <w:tr w:rsidR="00B0297C" w:rsidRPr="001C1235" w14:paraId="07DAE6EA" w14:textId="77777777" w:rsidTr="00556A81">
        <w:tc>
          <w:tcPr>
            <w:tcW w:w="5940" w:type="dxa"/>
            <w:tcBorders>
              <w:top w:val="single" w:sz="4" w:space="0" w:color="auto"/>
            </w:tcBorders>
            <w:vAlign w:val="center"/>
          </w:tcPr>
          <w:p w14:paraId="7D07FA2D" w14:textId="7AC054B8" w:rsidR="00B0297C" w:rsidRPr="001C1235" w:rsidRDefault="00B0297C" w:rsidP="001C1235">
            <w:pPr>
              <w:spacing w:after="0" w:line="240" w:lineRule="auto"/>
              <w:rPr>
                <w:rFonts w:ascii="TimesNewRomanPS-BoldMT" w:eastAsia="Times New Roman" w:hAnsi="TimesNewRomanPS-BoldMT" w:cs="Times New Roman"/>
                <w:b/>
                <w:bCs/>
                <w:color w:val="000000"/>
                <w:sz w:val="24"/>
                <w:szCs w:val="24"/>
              </w:rPr>
            </w:pPr>
            <w:r w:rsidRPr="001C1235">
              <w:rPr>
                <w:rFonts w:ascii="TimesNewRomanPSMT" w:eastAsia="Times New Roman" w:hAnsi="TimesNewRomanPSMT" w:cs="Times New Roman"/>
                <w:color w:val="000000"/>
                <w:sz w:val="24"/>
                <w:szCs w:val="24"/>
              </w:rPr>
              <w:t>Print name</w:t>
            </w:r>
          </w:p>
        </w:tc>
        <w:tc>
          <w:tcPr>
            <w:tcW w:w="270" w:type="dxa"/>
            <w:vAlign w:val="center"/>
          </w:tcPr>
          <w:p w14:paraId="36159053" w14:textId="77777777"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c>
          <w:tcPr>
            <w:tcW w:w="2880" w:type="dxa"/>
            <w:tcBorders>
              <w:top w:val="single" w:sz="4" w:space="0" w:color="auto"/>
            </w:tcBorders>
          </w:tcPr>
          <w:p w14:paraId="744EA348" w14:textId="6E81A24A" w:rsidR="00B0297C" w:rsidRPr="001C1235" w:rsidRDefault="00B0297C" w:rsidP="001C1235">
            <w:pPr>
              <w:spacing w:after="0" w:line="240" w:lineRule="auto"/>
              <w:rPr>
                <w:rFonts w:ascii="TimesNewRomanPSMT" w:eastAsia="Times New Roman" w:hAnsi="TimesNewRomanPSMT" w:cs="Times New Roman"/>
                <w:color w:val="000000"/>
                <w:sz w:val="24"/>
                <w:szCs w:val="24"/>
              </w:rPr>
            </w:pPr>
            <w:r w:rsidRPr="001C1235">
              <w:rPr>
                <w:rFonts w:ascii="TimesNewRomanPSMT" w:eastAsia="Times New Roman" w:hAnsi="TimesNewRomanPSMT" w:cs="Times New Roman"/>
                <w:color w:val="000000"/>
                <w:sz w:val="24"/>
                <w:szCs w:val="24"/>
              </w:rPr>
              <w:t>Date</w:t>
            </w:r>
          </w:p>
        </w:tc>
      </w:tr>
      <w:tr w:rsidR="00B0297C" w:rsidRPr="001C1235" w14:paraId="5E737010" w14:textId="752CAF63" w:rsidTr="00556A81">
        <w:tc>
          <w:tcPr>
            <w:tcW w:w="5940" w:type="dxa"/>
            <w:tcBorders>
              <w:bottom w:val="single" w:sz="4" w:space="0" w:color="auto"/>
            </w:tcBorders>
            <w:vAlign w:val="center"/>
            <w:hideMark/>
          </w:tcPr>
          <w:p w14:paraId="293DD9E3" w14:textId="7888CFE5" w:rsidR="00B0297C" w:rsidRPr="001C1235" w:rsidRDefault="00B0297C" w:rsidP="001C1235">
            <w:pPr>
              <w:spacing w:after="0" w:line="240" w:lineRule="auto"/>
              <w:rPr>
                <w:rFonts w:ascii="Times New Roman" w:eastAsia="Times New Roman" w:hAnsi="Times New Roman" w:cs="Times New Roman"/>
                <w:sz w:val="24"/>
                <w:szCs w:val="24"/>
              </w:rPr>
            </w:pPr>
            <w:r w:rsidRPr="001C1235">
              <w:rPr>
                <w:rFonts w:ascii="TimesNewRomanPS-BoldMT" w:eastAsia="Times New Roman" w:hAnsi="TimesNewRomanPS-BoldMT" w:cs="Times New Roman"/>
                <w:b/>
                <w:bCs/>
                <w:color w:val="000000"/>
                <w:sz w:val="24"/>
                <w:szCs w:val="24"/>
              </w:rPr>
              <w:br/>
            </w:r>
            <w:r w:rsidRPr="001C1235">
              <w:rPr>
                <w:rFonts w:ascii="TimesNewRomanPSMT" w:eastAsia="Times New Roman" w:hAnsi="TimesNewRomanPSMT" w:cs="Times New Roman"/>
                <w:color w:val="000000"/>
                <w:sz w:val="24"/>
                <w:szCs w:val="24"/>
              </w:rPr>
              <w:br/>
            </w:r>
          </w:p>
        </w:tc>
        <w:tc>
          <w:tcPr>
            <w:tcW w:w="270" w:type="dxa"/>
            <w:vAlign w:val="center"/>
            <w:hideMark/>
          </w:tcPr>
          <w:p w14:paraId="44DC9CAD" w14:textId="60AB2813" w:rsidR="00B0297C" w:rsidRPr="001C1235" w:rsidRDefault="00B0297C" w:rsidP="001C1235">
            <w:pPr>
              <w:spacing w:after="0" w:line="240" w:lineRule="auto"/>
              <w:rPr>
                <w:rFonts w:ascii="Times New Roman" w:eastAsia="Times New Roman" w:hAnsi="Times New Roman" w:cs="Times New Roman"/>
                <w:sz w:val="24"/>
                <w:szCs w:val="24"/>
              </w:rPr>
            </w:pPr>
          </w:p>
        </w:tc>
        <w:tc>
          <w:tcPr>
            <w:tcW w:w="2880" w:type="dxa"/>
          </w:tcPr>
          <w:p w14:paraId="4E514E91" w14:textId="08242A91" w:rsidR="00B0297C" w:rsidRPr="001C1235" w:rsidRDefault="00B0297C" w:rsidP="001C1235">
            <w:pPr>
              <w:spacing w:after="0" w:line="240" w:lineRule="auto"/>
              <w:rPr>
                <w:rFonts w:ascii="TimesNewRomanPSMT" w:eastAsia="Times New Roman" w:hAnsi="TimesNewRomanPSMT" w:cs="Times New Roman"/>
                <w:color w:val="000000"/>
                <w:sz w:val="24"/>
                <w:szCs w:val="24"/>
              </w:rPr>
            </w:pPr>
          </w:p>
        </w:tc>
      </w:tr>
      <w:tr w:rsidR="00556A81" w:rsidRPr="001C1235" w14:paraId="22854C70" w14:textId="77777777" w:rsidTr="00556A81">
        <w:tc>
          <w:tcPr>
            <w:tcW w:w="5940" w:type="dxa"/>
            <w:tcBorders>
              <w:top w:val="single" w:sz="4" w:space="0" w:color="auto"/>
            </w:tcBorders>
            <w:vAlign w:val="center"/>
          </w:tcPr>
          <w:p w14:paraId="79236769" w14:textId="339C75EF" w:rsidR="00556A81" w:rsidRPr="001C1235" w:rsidRDefault="00556A81" w:rsidP="001C1235">
            <w:pPr>
              <w:spacing w:after="0" w:line="240" w:lineRule="auto"/>
              <w:rPr>
                <w:rFonts w:ascii="TimesNewRomanPS-BoldMT" w:eastAsia="Times New Roman" w:hAnsi="TimesNewRomanPS-BoldMT" w:cs="Times New Roman"/>
                <w:b/>
                <w:bCs/>
                <w:color w:val="000000"/>
                <w:sz w:val="24"/>
                <w:szCs w:val="24"/>
              </w:rPr>
            </w:pPr>
            <w:r w:rsidRPr="001C1235">
              <w:rPr>
                <w:rFonts w:ascii="TimesNewRomanPSMT" w:eastAsia="Times New Roman" w:hAnsi="TimesNewRomanPSMT" w:cs="Times New Roman"/>
                <w:color w:val="000000"/>
                <w:sz w:val="24"/>
                <w:szCs w:val="24"/>
              </w:rPr>
              <w:t>Parent or Guardian Signature</w:t>
            </w:r>
          </w:p>
        </w:tc>
        <w:tc>
          <w:tcPr>
            <w:tcW w:w="270" w:type="dxa"/>
            <w:vAlign w:val="center"/>
          </w:tcPr>
          <w:p w14:paraId="5E4328D8" w14:textId="77777777" w:rsidR="00556A81" w:rsidRPr="001C1235" w:rsidRDefault="00556A81" w:rsidP="001C1235">
            <w:pPr>
              <w:spacing w:after="0" w:line="240" w:lineRule="auto"/>
              <w:rPr>
                <w:rFonts w:ascii="Times New Roman" w:eastAsia="Times New Roman" w:hAnsi="Times New Roman" w:cs="Times New Roman"/>
                <w:sz w:val="24"/>
                <w:szCs w:val="24"/>
              </w:rPr>
            </w:pPr>
          </w:p>
        </w:tc>
        <w:tc>
          <w:tcPr>
            <w:tcW w:w="2880" w:type="dxa"/>
          </w:tcPr>
          <w:p w14:paraId="5182D07E" w14:textId="77777777" w:rsidR="00556A81" w:rsidRPr="001C1235" w:rsidRDefault="00556A81" w:rsidP="001C1235">
            <w:pPr>
              <w:spacing w:after="0" w:line="240" w:lineRule="auto"/>
              <w:rPr>
                <w:rFonts w:ascii="TimesNewRomanPSMT" w:eastAsia="Times New Roman" w:hAnsi="TimesNewRomanPSMT" w:cs="Times New Roman"/>
                <w:color w:val="000000"/>
                <w:sz w:val="24"/>
                <w:szCs w:val="24"/>
              </w:rPr>
            </w:pPr>
          </w:p>
        </w:tc>
      </w:tr>
    </w:tbl>
    <w:p w14:paraId="7301E4D2" w14:textId="77777777" w:rsidR="00781EF1" w:rsidRDefault="00781EF1"/>
    <w:p w14:paraId="63585A02" w14:textId="77777777" w:rsidR="00FD2F95" w:rsidRDefault="00FD2F95"/>
    <w:sectPr w:rsidR="00FD2F9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1EB25" w14:textId="77777777" w:rsidR="003B73D5" w:rsidRDefault="003B73D5" w:rsidP="003B73D5">
      <w:pPr>
        <w:spacing w:after="0" w:line="240" w:lineRule="auto"/>
      </w:pPr>
      <w:r>
        <w:separator/>
      </w:r>
    </w:p>
  </w:endnote>
  <w:endnote w:type="continuationSeparator" w:id="0">
    <w:p w14:paraId="32B42EFB" w14:textId="77777777" w:rsidR="003B73D5" w:rsidRDefault="003B73D5" w:rsidP="003B7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674F7" w14:textId="1AD99848" w:rsidR="003B73D5" w:rsidRDefault="00ED7AD6" w:rsidP="003B73D5">
    <w:pPr>
      <w:spacing w:after="0" w:line="240" w:lineRule="auto"/>
      <w:rPr>
        <w:rFonts w:ascii="Calibri" w:eastAsia="Times New Roman" w:hAnsi="Calibri" w:cs="Calibri"/>
        <w:color w:val="000000"/>
      </w:rPr>
    </w:pP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r>
    <w:r>
      <w:rPr>
        <w:rFonts w:ascii="Calibri" w:eastAsia="Times New Roman" w:hAnsi="Calibri" w:cs="Calibri"/>
        <w:color w:val="000000"/>
      </w:rPr>
      <w:tab/>
      <w:t xml:space="preserve">Page </w:t>
    </w:r>
    <w:r w:rsidRPr="00ED7AD6">
      <w:rPr>
        <w:rFonts w:ascii="Calibri" w:eastAsia="Times New Roman" w:hAnsi="Calibri" w:cs="Calibri"/>
        <w:color w:val="000000"/>
      </w:rPr>
      <w:fldChar w:fldCharType="begin"/>
    </w:r>
    <w:r w:rsidRPr="00ED7AD6">
      <w:rPr>
        <w:rFonts w:ascii="Calibri" w:eastAsia="Times New Roman" w:hAnsi="Calibri" w:cs="Calibri"/>
        <w:color w:val="000000"/>
      </w:rPr>
      <w:instrText xml:space="preserve"> PAGE   \* MERGEFORMAT </w:instrText>
    </w:r>
    <w:r w:rsidRPr="00ED7AD6">
      <w:rPr>
        <w:rFonts w:ascii="Calibri" w:eastAsia="Times New Roman" w:hAnsi="Calibri" w:cs="Calibri"/>
        <w:color w:val="000000"/>
      </w:rPr>
      <w:fldChar w:fldCharType="separate"/>
    </w:r>
    <w:r w:rsidRPr="00ED7AD6">
      <w:rPr>
        <w:rFonts w:ascii="Calibri" w:eastAsia="Times New Roman" w:hAnsi="Calibri" w:cs="Calibri"/>
        <w:noProof/>
        <w:color w:val="000000"/>
      </w:rPr>
      <w:t>1</w:t>
    </w:r>
    <w:r w:rsidRPr="00ED7AD6">
      <w:rPr>
        <w:rFonts w:ascii="Calibri" w:eastAsia="Times New Roman" w:hAnsi="Calibri" w:cs="Calibri"/>
        <w:noProof/>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92FB5A" w14:textId="77777777" w:rsidR="003B73D5" w:rsidRDefault="003B73D5" w:rsidP="003B73D5">
      <w:pPr>
        <w:spacing w:after="0" w:line="240" w:lineRule="auto"/>
      </w:pPr>
      <w:r>
        <w:separator/>
      </w:r>
    </w:p>
  </w:footnote>
  <w:footnote w:type="continuationSeparator" w:id="0">
    <w:p w14:paraId="7DCF337A" w14:textId="77777777" w:rsidR="003B73D5" w:rsidRDefault="003B73D5" w:rsidP="003B73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475FF"/>
    <w:multiLevelType w:val="hybridMultilevel"/>
    <w:tmpl w:val="BB7E8160"/>
    <w:lvl w:ilvl="0" w:tplc="E206BDF6">
      <w:start w:val="1"/>
      <w:numFmt w:val="decimal"/>
      <w:lvlText w:val="%1."/>
      <w:lvlJc w:val="left"/>
      <w:pPr>
        <w:ind w:left="720" w:hanging="360"/>
      </w:pPr>
      <w:rPr>
        <w:rFonts w:hint="default"/>
        <w:b w:val="0"/>
        <w:bCs w:val="0"/>
        <w:color w:val="auto"/>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7A6DAD"/>
    <w:multiLevelType w:val="hybridMultilevel"/>
    <w:tmpl w:val="89E6C1F8"/>
    <w:lvl w:ilvl="0" w:tplc="640A3194">
      <w:start w:val="9"/>
      <w:numFmt w:val="decimal"/>
      <w:lvlText w:val="%1."/>
      <w:lvlJc w:val="left"/>
      <w:pPr>
        <w:ind w:left="705" w:hanging="360"/>
      </w:pPr>
      <w:rPr>
        <w:rFonts w:hint="default"/>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2" w15:restartNumberingAfterBreak="0">
    <w:nsid w:val="59B249D1"/>
    <w:multiLevelType w:val="hybridMultilevel"/>
    <w:tmpl w:val="175A5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4788842">
    <w:abstractNumId w:val="2"/>
  </w:num>
  <w:num w:numId="2" w16cid:durableId="48773067">
    <w:abstractNumId w:val="0"/>
  </w:num>
  <w:num w:numId="3" w16cid:durableId="2107256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35"/>
    <w:rsid w:val="00136817"/>
    <w:rsid w:val="001924F3"/>
    <w:rsid w:val="001B0609"/>
    <w:rsid w:val="001C1235"/>
    <w:rsid w:val="002B665B"/>
    <w:rsid w:val="002E093C"/>
    <w:rsid w:val="003B73D5"/>
    <w:rsid w:val="005324E8"/>
    <w:rsid w:val="00556A81"/>
    <w:rsid w:val="006E7DAB"/>
    <w:rsid w:val="00781EF1"/>
    <w:rsid w:val="007C44EC"/>
    <w:rsid w:val="009C17A1"/>
    <w:rsid w:val="009C73B0"/>
    <w:rsid w:val="00AF7D50"/>
    <w:rsid w:val="00B0297C"/>
    <w:rsid w:val="00C348E3"/>
    <w:rsid w:val="00CC1D4F"/>
    <w:rsid w:val="00CF776A"/>
    <w:rsid w:val="00D5299C"/>
    <w:rsid w:val="00D57F5A"/>
    <w:rsid w:val="00E63B99"/>
    <w:rsid w:val="00E72E18"/>
    <w:rsid w:val="00ED7AD6"/>
    <w:rsid w:val="00F20543"/>
    <w:rsid w:val="00F4365F"/>
    <w:rsid w:val="00FD2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2126DA7"/>
  <w15:chartTrackingRefBased/>
  <w15:docId w15:val="{87A6AF52-B140-4568-8272-49502A18B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1C1235"/>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1C1235"/>
    <w:rPr>
      <w:rFonts w:ascii="TimesNewRomanPS-BoldMT" w:hAnsi="TimesNewRomanPS-BoldMT" w:hint="default"/>
      <w:b/>
      <w:bCs/>
      <w:i w:val="0"/>
      <w:iCs w:val="0"/>
      <w:color w:val="000000"/>
      <w:sz w:val="24"/>
      <w:szCs w:val="24"/>
    </w:rPr>
  </w:style>
  <w:style w:type="character" w:customStyle="1" w:styleId="fontstyle31">
    <w:name w:val="fontstyle31"/>
    <w:basedOn w:val="DefaultParagraphFont"/>
    <w:rsid w:val="001C1235"/>
    <w:rPr>
      <w:rFonts w:ascii="TimesNewRomanPSMT" w:hAnsi="TimesNewRomanPSMT" w:hint="default"/>
      <w:b w:val="0"/>
      <w:bCs w:val="0"/>
      <w:i w:val="0"/>
      <w:iCs w:val="0"/>
      <w:color w:val="000000"/>
      <w:sz w:val="24"/>
      <w:szCs w:val="24"/>
    </w:rPr>
  </w:style>
  <w:style w:type="character" w:customStyle="1" w:styleId="fontstyle41">
    <w:name w:val="fontstyle41"/>
    <w:basedOn w:val="DefaultParagraphFont"/>
    <w:rsid w:val="001C1235"/>
    <w:rPr>
      <w:rFonts w:ascii="TimesNewRoman" w:hAnsi="TimesNewRoman" w:hint="default"/>
      <w:b w:val="0"/>
      <w:bCs w:val="0"/>
      <w:i w:val="0"/>
      <w:iCs w:val="0"/>
      <w:color w:val="4E2C6B"/>
      <w:sz w:val="54"/>
      <w:szCs w:val="54"/>
    </w:rPr>
  </w:style>
  <w:style w:type="character" w:customStyle="1" w:styleId="fontstyle51">
    <w:name w:val="fontstyle51"/>
    <w:basedOn w:val="DefaultParagraphFont"/>
    <w:rsid w:val="001C1235"/>
    <w:rPr>
      <w:rFonts w:ascii="TimesNewRoman" w:hAnsi="TimesNewRoman" w:hint="default"/>
      <w:b/>
      <w:bCs/>
      <w:i w:val="0"/>
      <w:iCs w:val="0"/>
      <w:color w:val="4A91A4"/>
      <w:sz w:val="24"/>
      <w:szCs w:val="24"/>
    </w:rPr>
  </w:style>
  <w:style w:type="paragraph" w:styleId="ListParagraph">
    <w:name w:val="List Paragraph"/>
    <w:basedOn w:val="Normal"/>
    <w:uiPriority w:val="1"/>
    <w:qFormat/>
    <w:rsid w:val="001C1235"/>
    <w:pPr>
      <w:ind w:left="720"/>
      <w:contextualSpacing/>
    </w:pPr>
  </w:style>
  <w:style w:type="paragraph" w:styleId="Header">
    <w:name w:val="header"/>
    <w:basedOn w:val="Normal"/>
    <w:link w:val="HeaderChar"/>
    <w:uiPriority w:val="99"/>
    <w:unhideWhenUsed/>
    <w:rsid w:val="003B7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3D5"/>
  </w:style>
  <w:style w:type="paragraph" w:styleId="Footer">
    <w:name w:val="footer"/>
    <w:basedOn w:val="Normal"/>
    <w:link w:val="FooterChar"/>
    <w:uiPriority w:val="99"/>
    <w:unhideWhenUsed/>
    <w:rsid w:val="003B7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3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518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1500</Words>
  <Characters>8552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Ksenia Volkova</dc:creator>
  <cp:keywords/>
  <dc:description/>
  <cp:lastModifiedBy>Juan Santos</cp:lastModifiedBy>
  <cp:revision>2</cp:revision>
  <dcterms:created xsi:type="dcterms:W3CDTF">2025-04-02T20:25:00Z</dcterms:created>
  <dcterms:modified xsi:type="dcterms:W3CDTF">2025-04-02T20:25:00Z</dcterms:modified>
</cp:coreProperties>
</file>